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E41C8" w14:textId="159EA34F" w:rsidR="00290A5A" w:rsidRPr="00C32881" w:rsidRDefault="00290A5A" w:rsidP="00290A5A">
      <w:pPr>
        <w:pStyle w:val="6"/>
        <w:ind w:left="0"/>
        <w:jc w:val="right"/>
        <w:outlineLvl w:val="5"/>
        <w:rPr>
          <w:sz w:val="24"/>
        </w:rPr>
      </w:pPr>
      <w:r w:rsidRPr="00C32881">
        <w:rPr>
          <w:sz w:val="24"/>
        </w:rPr>
        <w:t xml:space="preserve">Приложение № </w:t>
      </w:r>
      <w:r w:rsidR="009F2929" w:rsidRPr="00C32881">
        <w:rPr>
          <w:sz w:val="24"/>
        </w:rPr>
        <w:t>6</w:t>
      </w:r>
    </w:p>
    <w:p w14:paraId="611E6095" w14:textId="77777777" w:rsidR="00290A5A" w:rsidRPr="00C32881" w:rsidRDefault="00290A5A" w:rsidP="00290A5A">
      <w:pPr>
        <w:jc w:val="right"/>
        <w:rPr>
          <w:rFonts w:ascii="Times New Roman" w:hAnsi="Times New Roman"/>
          <w:szCs w:val="24"/>
        </w:rPr>
      </w:pPr>
      <w:r w:rsidRPr="00C32881">
        <w:rPr>
          <w:rFonts w:ascii="Times New Roman" w:hAnsi="Times New Roman"/>
          <w:szCs w:val="24"/>
        </w:rPr>
        <w:t xml:space="preserve">к договору поставки нефтепродуктов </w:t>
      </w:r>
    </w:p>
    <w:p w14:paraId="656C268B" w14:textId="60DCD6F7" w:rsidR="00794F20" w:rsidRPr="00C32881" w:rsidRDefault="00C32881" w:rsidP="00794F20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нефтебаз по ценам на дату отгрузки</w:t>
      </w:r>
      <w:r w:rsidR="00794F20" w:rsidRPr="00C32881">
        <w:rPr>
          <w:rFonts w:ascii="Times New Roman" w:hAnsi="Times New Roman"/>
          <w:szCs w:val="24"/>
        </w:rPr>
        <w:t xml:space="preserve"> </w:t>
      </w:r>
    </w:p>
    <w:p w14:paraId="010F8A5A" w14:textId="2F5E153E" w:rsidR="00290A5A" w:rsidRPr="00C32881" w:rsidRDefault="00290A5A" w:rsidP="00290A5A">
      <w:pPr>
        <w:jc w:val="right"/>
        <w:rPr>
          <w:rFonts w:ascii="Times New Roman" w:hAnsi="Times New Roman"/>
          <w:szCs w:val="24"/>
        </w:rPr>
      </w:pPr>
      <w:r w:rsidRPr="00C32881">
        <w:rPr>
          <w:rFonts w:ascii="Times New Roman" w:hAnsi="Times New Roman"/>
          <w:szCs w:val="24"/>
        </w:rPr>
        <w:t xml:space="preserve">№ 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bookmarkStart w:id="0" w:name="ТекстовоеПоле24"/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bookmarkStart w:id="1" w:name="_GoBack"/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bookmarkEnd w:id="1"/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0"/>
      <w:r w:rsidRPr="00C32881">
        <w:rPr>
          <w:rFonts w:ascii="Times New Roman" w:hAnsi="Times New Roman"/>
          <w:szCs w:val="24"/>
        </w:rPr>
        <w:t xml:space="preserve"> от «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5"/>
            <w:enabled/>
            <w:calcOnExit w:val="0"/>
            <w:textInput/>
          </w:ffData>
        </w:fldChar>
      </w:r>
      <w:bookmarkStart w:id="2" w:name="ТекстовоеПоле25"/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2"/>
      <w:r w:rsidRPr="00C32881">
        <w:rPr>
          <w:rFonts w:ascii="Times New Roman" w:hAnsi="Times New Roman"/>
          <w:szCs w:val="24"/>
        </w:rPr>
        <w:t xml:space="preserve">» 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bookmarkStart w:id="3" w:name="ТекстовоеПоле26"/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3"/>
      <w:r w:rsidRPr="00C32881">
        <w:rPr>
          <w:rFonts w:ascii="Times New Roman" w:hAnsi="Times New Roman"/>
          <w:szCs w:val="24"/>
        </w:rPr>
        <w:t>20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4" w:name="ТекстовоеПоле27"/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 </w:t>
      </w:r>
      <w:r w:rsidR="0071551A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4"/>
      <w:r w:rsidR="00C32881">
        <w:rPr>
          <w:rFonts w:ascii="Times New Roman" w:hAnsi="Times New Roman"/>
          <w:szCs w:val="24"/>
        </w:rPr>
        <w:t xml:space="preserve"> </w:t>
      </w:r>
    </w:p>
    <w:p w14:paraId="4C3B48BB" w14:textId="77777777" w:rsidR="00FF388F" w:rsidRPr="00C32881" w:rsidRDefault="00FF388F" w:rsidP="00FF388F">
      <w:pPr>
        <w:pStyle w:val="a3"/>
        <w:rPr>
          <w:rFonts w:ascii="Times New Roman" w:hAnsi="Times New Roman"/>
          <w:b w:val="0"/>
          <w:sz w:val="22"/>
          <w:szCs w:val="22"/>
        </w:rPr>
      </w:pPr>
    </w:p>
    <w:p w14:paraId="196203F5" w14:textId="77777777" w:rsidR="00FF388F" w:rsidRPr="00C11ADE" w:rsidRDefault="00FF388F" w:rsidP="00FF388F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C11ADE">
        <w:rPr>
          <w:b/>
          <w:bCs/>
          <w:color w:val="000000"/>
          <w:spacing w:val="36"/>
        </w:rPr>
        <w:t>начало формы</w:t>
      </w:r>
    </w:p>
    <w:p w14:paraId="603E7AA9" w14:textId="77777777" w:rsidR="00FF388F" w:rsidRDefault="00FF388F" w:rsidP="00FF388F">
      <w:pPr>
        <w:jc w:val="both"/>
        <w:rPr>
          <w:sz w:val="18"/>
          <w:szCs w:val="18"/>
        </w:rPr>
      </w:pPr>
    </w:p>
    <w:p w14:paraId="57F4891F" w14:textId="77777777" w:rsidR="00567D48" w:rsidRPr="00556022" w:rsidRDefault="00567D48" w:rsidP="000C3640">
      <w:pPr>
        <w:pStyle w:val="H01"/>
        <w:rPr>
          <w:sz w:val="24"/>
          <w:szCs w:val="24"/>
        </w:rPr>
      </w:pPr>
      <w:r w:rsidRPr="00556022">
        <w:rPr>
          <w:sz w:val="24"/>
          <w:szCs w:val="24"/>
        </w:rPr>
        <w:t>ДОПОЛНИТЕЛЬНОЕ СОГЛАШЕНИЕ №</w:t>
      </w:r>
      <w:r w:rsidR="00F2125D">
        <w:rPr>
          <w:sz w:val="24"/>
          <w:szCs w:val="24"/>
        </w:rPr>
        <w:t xml:space="preserve"> </w:t>
      </w:r>
      <w:r w:rsidR="00273726" w:rsidRPr="00C82569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"/>
            <w:enabled/>
            <w:calcOnExit w:val="0"/>
            <w:textInput>
              <w:default w:val="{номер ДС}"/>
            </w:textInput>
          </w:ffData>
        </w:fldChar>
      </w:r>
      <w:bookmarkStart w:id="5" w:name="ТекстовоеПоле1"/>
      <w:r w:rsidR="00F2125D" w:rsidRPr="00C82569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sz w:val="24"/>
          <w:szCs w:val="24"/>
          <w:shd w:val="clear" w:color="auto" w:fill="808080" w:themeFill="background1" w:themeFillShade="80"/>
        </w:rPr>
      </w:r>
      <w:r w:rsidR="00273726" w:rsidRPr="00C82569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noProof/>
          <w:sz w:val="24"/>
          <w:szCs w:val="24"/>
          <w:shd w:val="clear" w:color="auto" w:fill="808080" w:themeFill="background1" w:themeFillShade="80"/>
        </w:rPr>
        <w:t>{номер ДС}</w:t>
      </w:r>
      <w:r w:rsidR="00273726" w:rsidRPr="00C82569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5"/>
      <w:r w:rsidRPr="00556022">
        <w:rPr>
          <w:sz w:val="24"/>
          <w:szCs w:val="24"/>
        </w:rPr>
        <w:t xml:space="preserve"> </w:t>
      </w:r>
    </w:p>
    <w:p w14:paraId="5B3D6165" w14:textId="3AD04BD3" w:rsidR="00EC636F" w:rsidRPr="00C32881" w:rsidRDefault="00EC636F" w:rsidP="000C3640">
      <w:pPr>
        <w:pStyle w:val="H01"/>
        <w:rPr>
          <w:sz w:val="24"/>
          <w:szCs w:val="24"/>
        </w:rPr>
      </w:pPr>
      <w:r w:rsidRPr="00C32881">
        <w:rPr>
          <w:sz w:val="24"/>
          <w:szCs w:val="24"/>
        </w:rPr>
        <w:t xml:space="preserve">об </w:t>
      </w:r>
      <w:r w:rsidR="007A4F8A" w:rsidRPr="00C32881">
        <w:rPr>
          <w:sz w:val="24"/>
          <w:szCs w:val="24"/>
        </w:rPr>
        <w:t>оказани</w:t>
      </w:r>
      <w:r w:rsidR="003E616E">
        <w:rPr>
          <w:sz w:val="24"/>
          <w:szCs w:val="24"/>
        </w:rPr>
        <w:t>и</w:t>
      </w:r>
      <w:r w:rsidR="007A4F8A" w:rsidRPr="00C32881">
        <w:rPr>
          <w:sz w:val="24"/>
          <w:szCs w:val="24"/>
        </w:rPr>
        <w:t xml:space="preserve"> </w:t>
      </w:r>
      <w:r w:rsidR="00786D61" w:rsidRPr="00C32881">
        <w:rPr>
          <w:sz w:val="24"/>
          <w:szCs w:val="24"/>
        </w:rPr>
        <w:t>услуг по</w:t>
      </w:r>
      <w:r w:rsidRPr="00C32881">
        <w:rPr>
          <w:sz w:val="24"/>
          <w:szCs w:val="24"/>
        </w:rPr>
        <w:t xml:space="preserve"> транспортировк</w:t>
      </w:r>
      <w:r w:rsidR="00786D61" w:rsidRPr="00C32881">
        <w:rPr>
          <w:sz w:val="24"/>
          <w:szCs w:val="24"/>
        </w:rPr>
        <w:t>е</w:t>
      </w:r>
      <w:r w:rsidRPr="00C32881">
        <w:rPr>
          <w:sz w:val="24"/>
          <w:szCs w:val="24"/>
        </w:rPr>
        <w:t xml:space="preserve"> нефтепродуктов </w:t>
      </w:r>
    </w:p>
    <w:p w14:paraId="5CCE588D" w14:textId="77777777" w:rsidR="000C3640" w:rsidRPr="00C32881" w:rsidRDefault="00EC636F" w:rsidP="000C3640">
      <w:pPr>
        <w:pStyle w:val="H01"/>
        <w:rPr>
          <w:sz w:val="24"/>
          <w:szCs w:val="24"/>
        </w:rPr>
      </w:pPr>
      <w:r w:rsidRPr="00C32881">
        <w:rPr>
          <w:sz w:val="24"/>
          <w:szCs w:val="24"/>
        </w:rPr>
        <w:t>автомобильным транспортом</w:t>
      </w:r>
    </w:p>
    <w:p w14:paraId="7327F289" w14:textId="1E48006B" w:rsidR="00B90410" w:rsidRPr="00C32881" w:rsidRDefault="00567D48" w:rsidP="00C32881">
      <w:pPr>
        <w:jc w:val="center"/>
        <w:rPr>
          <w:rFonts w:ascii="Calibri" w:hAnsi="Calibri"/>
          <w:szCs w:val="24"/>
        </w:rPr>
      </w:pPr>
      <w:r w:rsidRPr="00C32881">
        <w:rPr>
          <w:rFonts w:ascii="Times New Roman" w:hAnsi="Times New Roman"/>
          <w:szCs w:val="24"/>
        </w:rPr>
        <w:t>к Договору поставки нефтепродуктов</w:t>
      </w:r>
      <w:r w:rsidR="00B90410" w:rsidRPr="00C32881">
        <w:rPr>
          <w:rFonts w:ascii="Times New Roman" w:hAnsi="Times New Roman"/>
          <w:szCs w:val="24"/>
        </w:rPr>
        <w:t xml:space="preserve"> </w:t>
      </w:r>
      <w:r w:rsidR="00C32881">
        <w:rPr>
          <w:rFonts w:ascii="Times New Roman" w:hAnsi="Times New Roman"/>
          <w:szCs w:val="24"/>
        </w:rPr>
        <w:t>с нефтебаз по ценам на дату отгрузки</w:t>
      </w:r>
    </w:p>
    <w:p w14:paraId="5E905F63" w14:textId="2C8E21B1" w:rsidR="00567D48" w:rsidRDefault="00567D48" w:rsidP="00567D48">
      <w:pPr>
        <w:pStyle w:val="H02"/>
        <w:rPr>
          <w:rFonts w:ascii="Times New Roman" w:hAnsi="Times New Roman"/>
          <w:szCs w:val="24"/>
        </w:rPr>
      </w:pPr>
      <w:r w:rsidRPr="00C32881">
        <w:rPr>
          <w:rFonts w:ascii="Times New Roman" w:hAnsi="Times New Roman"/>
          <w:szCs w:val="24"/>
        </w:rPr>
        <w:t>от</w:t>
      </w:r>
      <w:r w:rsidR="00F2125D" w:rsidRPr="00C32881">
        <w:rPr>
          <w:rFonts w:ascii="Times New Roman" w:hAnsi="Times New Roman"/>
          <w:szCs w:val="24"/>
        </w:rPr>
        <w:t xml:space="preserve">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2"/>
            <w:enabled/>
            <w:calcOnExit w:val="0"/>
            <w:textInput>
              <w:default w:val="{дата подписания договора} "/>
            </w:textInput>
          </w:ffData>
        </w:fldChar>
      </w:r>
      <w:bookmarkStart w:id="6" w:name="ТекстовоеПоле2"/>
      <w:r w:rsidR="00F2125D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 xml:space="preserve">{дата подписания договора}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6"/>
      <w:r w:rsidRPr="00C32881">
        <w:rPr>
          <w:rFonts w:ascii="Times New Roman" w:hAnsi="Times New Roman"/>
          <w:szCs w:val="24"/>
        </w:rPr>
        <w:t xml:space="preserve"> №</w:t>
      </w:r>
      <w:r w:rsidR="00F2125D" w:rsidRPr="00C32881">
        <w:rPr>
          <w:rFonts w:ascii="Times New Roman" w:hAnsi="Times New Roman"/>
          <w:szCs w:val="24"/>
        </w:rPr>
        <w:t xml:space="preserve">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>
              <w:default w:val="{номер договора}"/>
            </w:textInput>
          </w:ffData>
        </w:fldChar>
      </w:r>
      <w:bookmarkStart w:id="7" w:name="ТекстовоеПоле3"/>
      <w:r w:rsidR="00F2125D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{номер договора}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7"/>
      <w:r w:rsidRPr="00556022">
        <w:rPr>
          <w:rFonts w:ascii="Times New Roman" w:hAnsi="Times New Roman"/>
          <w:szCs w:val="24"/>
        </w:rPr>
        <w:t xml:space="preserve"> </w:t>
      </w:r>
      <w:r w:rsidR="004A2092">
        <w:rPr>
          <w:rFonts w:ascii="Times New Roman" w:hAnsi="Times New Roman"/>
          <w:szCs w:val="24"/>
        </w:rPr>
        <w:t>(Договор)</w:t>
      </w:r>
    </w:p>
    <w:p w14:paraId="63A84F46" w14:textId="77777777" w:rsidR="00F2125D" w:rsidRPr="00556022" w:rsidRDefault="00F2125D" w:rsidP="00567D48">
      <w:pPr>
        <w:pStyle w:val="H02"/>
        <w:rPr>
          <w:rFonts w:ascii="Times New Roman" w:hAnsi="Times New Roman"/>
          <w:b/>
          <w:szCs w:val="24"/>
        </w:rPr>
      </w:pPr>
    </w:p>
    <w:p w14:paraId="4AF6295D" w14:textId="77777777" w:rsidR="00567D48" w:rsidRPr="00556022" w:rsidRDefault="00567D48" w:rsidP="00567D48">
      <w:pPr>
        <w:tabs>
          <w:tab w:val="right" w:pos="9900"/>
        </w:tabs>
        <w:spacing w:before="60"/>
        <w:rPr>
          <w:rFonts w:ascii="Times New Roman" w:hAnsi="Times New Roman"/>
          <w:szCs w:val="24"/>
        </w:rPr>
      </w:pPr>
      <w:r w:rsidRPr="00556022">
        <w:rPr>
          <w:rFonts w:ascii="Times New Roman" w:hAnsi="Times New Roman"/>
          <w:szCs w:val="24"/>
        </w:rPr>
        <w:t>город</w:t>
      </w:r>
      <w:r w:rsidR="00F2125D">
        <w:rPr>
          <w:rFonts w:ascii="Times New Roman" w:hAnsi="Times New Roman"/>
          <w:szCs w:val="24"/>
        </w:rPr>
        <w:t xml:space="preserve">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4"/>
            <w:enabled/>
            <w:calcOnExit w:val="0"/>
            <w:textInput>
              <w:default w:val="{место заключения ДС} "/>
            </w:textInput>
          </w:ffData>
        </w:fldChar>
      </w:r>
      <w:bookmarkStart w:id="8" w:name="ТекстовоеПоле4"/>
      <w:r w:rsidR="00F2125D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 xml:space="preserve">{место заключения ДС}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8"/>
      <w:r w:rsidRPr="00556022">
        <w:rPr>
          <w:rFonts w:ascii="Times New Roman" w:hAnsi="Times New Roman"/>
          <w:szCs w:val="24"/>
        </w:rPr>
        <w:tab/>
      </w:r>
      <w:r w:rsidR="00F2125D">
        <w:rPr>
          <w:rFonts w:ascii="Times New Roman" w:hAnsi="Times New Roman"/>
          <w:szCs w:val="24"/>
        </w:rPr>
        <w:t xml:space="preserve"> 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5"/>
            <w:enabled/>
            <w:calcOnExit w:val="0"/>
            <w:textInput>
              <w:default w:val="{дата заключения ДС}"/>
            </w:textInput>
          </w:ffData>
        </w:fldChar>
      </w:r>
      <w:bookmarkStart w:id="9" w:name="ТекстовоеПоле5"/>
      <w:r w:rsidR="00F2125D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rFonts w:ascii="Times New Roman" w:hAnsi="Times New Roman"/>
          <w:noProof/>
          <w:szCs w:val="24"/>
          <w:shd w:val="clear" w:color="auto" w:fill="808080" w:themeFill="background1" w:themeFillShade="80"/>
        </w:rPr>
        <w:t>{дата заключения ДС}</w:t>
      </w:r>
      <w:r w:rsidR="00273726" w:rsidRPr="00C82569">
        <w:rPr>
          <w:rFonts w:ascii="Times New Roman" w:hAnsi="Times New Roman"/>
          <w:szCs w:val="24"/>
          <w:shd w:val="clear" w:color="auto" w:fill="808080" w:themeFill="background1" w:themeFillShade="80"/>
        </w:rPr>
        <w:fldChar w:fldCharType="end"/>
      </w:r>
      <w:bookmarkEnd w:id="9"/>
      <w:r w:rsidR="00F2125D">
        <w:rPr>
          <w:rFonts w:ascii="Times New Roman" w:hAnsi="Times New Roman"/>
          <w:szCs w:val="24"/>
        </w:rPr>
        <w:t xml:space="preserve"> </w:t>
      </w:r>
    </w:p>
    <w:p w14:paraId="609DB511" w14:textId="77777777" w:rsidR="00567D48" w:rsidRPr="00556022" w:rsidRDefault="00567D48" w:rsidP="00567D48">
      <w:pPr>
        <w:pStyle w:val="T01"/>
        <w:spacing w:before="60"/>
        <w:rPr>
          <w:sz w:val="24"/>
          <w:szCs w:val="24"/>
        </w:rPr>
      </w:pPr>
    </w:p>
    <w:p w14:paraId="1D3836AD" w14:textId="2541E09E" w:rsidR="00567D48" w:rsidRPr="00556022" w:rsidRDefault="00F2125D" w:rsidP="00FB68FE">
      <w:pPr>
        <w:pStyle w:val="T01"/>
        <w:spacing w:before="120" w:after="12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7D48" w:rsidRPr="00556022">
        <w:rPr>
          <w:sz w:val="24"/>
          <w:szCs w:val="24"/>
        </w:rPr>
        <w:t xml:space="preserve"> </w:t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end"/>
      </w:r>
      <w:r w:rsidR="00950D5C" w:rsidRPr="002D4B29">
        <w:rPr>
          <w:sz w:val="24"/>
          <w:szCs w:val="24"/>
        </w:rPr>
        <w:t xml:space="preserve">, именуемое в дальнейшем «Поставщик», в лице 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end"/>
      </w:r>
      <w:r w:rsidR="00950D5C" w:rsidRPr="002D4B29">
        <w:rPr>
          <w:sz w:val="24"/>
          <w:szCs w:val="24"/>
        </w:rPr>
        <w:t xml:space="preserve">, действующего на основании 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end"/>
      </w:r>
      <w:r w:rsidR="00950D5C" w:rsidRPr="002D4B29">
        <w:rPr>
          <w:sz w:val="24"/>
          <w:szCs w:val="24"/>
        </w:rPr>
        <w:t xml:space="preserve">, и </w:t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10" w:name="ТекстовоеПоле11"/>
      <w:r w:rsidR="00950D5C" w:rsidRPr="00C82569">
        <w:rPr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sz w:val="24"/>
          <w:szCs w:val="24"/>
          <w:shd w:val="clear" w:color="auto" w:fill="808080" w:themeFill="background1" w:themeFillShade="80"/>
        </w:rPr>
        <w:fldChar w:fldCharType="end"/>
      </w:r>
      <w:bookmarkEnd w:id="10"/>
      <w:r w:rsidR="00950D5C" w:rsidRPr="002D4B29">
        <w:rPr>
          <w:sz w:val="24"/>
          <w:szCs w:val="24"/>
        </w:rPr>
        <w:t xml:space="preserve">, именуемое в дальнейшем «Покупатель», в лице 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end"/>
      </w:r>
      <w:r w:rsidR="00950D5C" w:rsidRPr="002D4B29">
        <w:rPr>
          <w:sz w:val="24"/>
          <w:szCs w:val="24"/>
        </w:rPr>
        <w:t xml:space="preserve">, действующего на основании 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11" w:name="ТекстовоеПоле14"/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instrText xml:space="preserve"> FORMTEXT </w:instrTex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separate"/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noProof/>
          <w:sz w:val="24"/>
          <w:szCs w:val="24"/>
          <w:shd w:val="clear" w:color="auto" w:fill="808080" w:themeFill="background1" w:themeFillShade="80"/>
        </w:rPr>
        <w:t> </w:t>
      </w:r>
      <w:r w:rsidR="00950D5C" w:rsidRPr="00C82569">
        <w:rPr>
          <w:i/>
          <w:sz w:val="24"/>
          <w:szCs w:val="24"/>
          <w:shd w:val="clear" w:color="auto" w:fill="808080" w:themeFill="background1" w:themeFillShade="80"/>
        </w:rPr>
        <w:fldChar w:fldCharType="end"/>
      </w:r>
      <w:bookmarkEnd w:id="11"/>
      <w:r w:rsidR="00950D5C" w:rsidRPr="002D4B29">
        <w:rPr>
          <w:sz w:val="24"/>
          <w:szCs w:val="24"/>
        </w:rPr>
        <w:t xml:space="preserve">, </w:t>
      </w:r>
      <w:r w:rsidR="001F5CD1">
        <w:rPr>
          <w:sz w:val="24"/>
          <w:szCs w:val="24"/>
        </w:rPr>
        <w:t xml:space="preserve">заключили </w:t>
      </w:r>
      <w:r w:rsidR="006F1C02" w:rsidRPr="00556022">
        <w:rPr>
          <w:sz w:val="24"/>
          <w:szCs w:val="24"/>
        </w:rPr>
        <w:t>Д</w:t>
      </w:r>
      <w:r w:rsidR="00567D48" w:rsidRPr="00556022">
        <w:rPr>
          <w:sz w:val="24"/>
          <w:szCs w:val="24"/>
        </w:rPr>
        <w:t>ополнительное соглашение о нижеследующем</w:t>
      </w:r>
      <w:r w:rsidR="007E60EF">
        <w:rPr>
          <w:sz w:val="24"/>
          <w:szCs w:val="24"/>
        </w:rPr>
        <w:t>.</w:t>
      </w:r>
    </w:p>
    <w:p w14:paraId="10965B19" w14:textId="563089F0" w:rsidR="00B00582" w:rsidRDefault="00D40D31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>
        <w:rPr>
          <w:sz w:val="24"/>
        </w:rPr>
        <w:t xml:space="preserve">Поставщик оказывает </w:t>
      </w:r>
      <w:r w:rsidR="00EC636F">
        <w:rPr>
          <w:sz w:val="24"/>
        </w:rPr>
        <w:t xml:space="preserve">Покупателю </w:t>
      </w:r>
      <w:r w:rsidR="00786D61">
        <w:rPr>
          <w:sz w:val="24"/>
        </w:rPr>
        <w:t xml:space="preserve">услуги по </w:t>
      </w:r>
      <w:r w:rsidRPr="00734476">
        <w:rPr>
          <w:sz w:val="24"/>
        </w:rPr>
        <w:t>транспортировк</w:t>
      </w:r>
      <w:r w:rsidR="00786D61">
        <w:rPr>
          <w:sz w:val="24"/>
        </w:rPr>
        <w:t>е</w:t>
      </w:r>
      <w:r w:rsidRPr="00734476">
        <w:rPr>
          <w:sz w:val="24"/>
        </w:rPr>
        <w:t xml:space="preserve"> нефтепродуктов</w:t>
      </w:r>
      <w:r w:rsidR="00EC636F">
        <w:rPr>
          <w:sz w:val="24"/>
        </w:rPr>
        <w:t>, принадлежащих Покупателю,</w:t>
      </w:r>
      <w:r w:rsidRPr="00734476">
        <w:rPr>
          <w:sz w:val="24"/>
        </w:rPr>
        <w:t xml:space="preserve"> от пункта </w:t>
      </w:r>
      <w:r w:rsidR="005613C2">
        <w:rPr>
          <w:sz w:val="24"/>
        </w:rPr>
        <w:t>налива Поставщика</w:t>
      </w:r>
      <w:r w:rsidRPr="00734476">
        <w:rPr>
          <w:sz w:val="24"/>
        </w:rPr>
        <w:t xml:space="preserve"> до пункта назна</w:t>
      </w:r>
      <w:r w:rsidR="00572209">
        <w:rPr>
          <w:sz w:val="24"/>
        </w:rPr>
        <w:t>чения</w:t>
      </w:r>
      <w:r w:rsidR="005613C2">
        <w:rPr>
          <w:sz w:val="24"/>
        </w:rPr>
        <w:t xml:space="preserve"> Покупателя</w:t>
      </w:r>
      <w:r w:rsidRPr="00734476">
        <w:rPr>
          <w:sz w:val="24"/>
        </w:rPr>
        <w:t>, а Покупатель оплачива</w:t>
      </w:r>
      <w:r w:rsidR="00710C43">
        <w:rPr>
          <w:sz w:val="24"/>
        </w:rPr>
        <w:t>ет</w:t>
      </w:r>
      <w:r w:rsidRPr="00734476">
        <w:rPr>
          <w:sz w:val="24"/>
        </w:rPr>
        <w:t xml:space="preserve"> </w:t>
      </w:r>
      <w:r w:rsidR="000B7188">
        <w:rPr>
          <w:sz w:val="24"/>
        </w:rPr>
        <w:t>их</w:t>
      </w:r>
      <w:r>
        <w:rPr>
          <w:sz w:val="24"/>
        </w:rPr>
        <w:t xml:space="preserve"> на условиях, предусмотренных</w:t>
      </w:r>
      <w:r w:rsidRPr="00734476">
        <w:rPr>
          <w:sz w:val="24"/>
        </w:rPr>
        <w:t xml:space="preserve"> Дополнительным соглашением. </w:t>
      </w:r>
    </w:p>
    <w:p w14:paraId="73319629" w14:textId="77777777" w:rsidR="00B00582" w:rsidRDefault="00CF3908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B00582">
        <w:rPr>
          <w:sz w:val="24"/>
        </w:rPr>
        <w:t>Транспортировка нефтепродуктов</w:t>
      </w:r>
      <w:r w:rsidR="00846E00" w:rsidRPr="00846E00">
        <w:rPr>
          <w:sz w:val="24"/>
        </w:rPr>
        <w:t xml:space="preserve"> </w:t>
      </w:r>
      <w:r w:rsidRPr="00B00582">
        <w:rPr>
          <w:sz w:val="24"/>
        </w:rPr>
        <w:t xml:space="preserve">Покупателя </w:t>
      </w:r>
      <w:r w:rsidR="00846E00" w:rsidRPr="00846E00">
        <w:rPr>
          <w:sz w:val="24"/>
        </w:rPr>
        <w:t>осуществляется автомобильным транспортом П</w:t>
      </w:r>
      <w:r w:rsidRPr="00B00582">
        <w:rPr>
          <w:sz w:val="24"/>
        </w:rPr>
        <w:t xml:space="preserve">оставщика или </w:t>
      </w:r>
      <w:r w:rsidR="00B00582" w:rsidRPr="00B00582">
        <w:rPr>
          <w:sz w:val="24"/>
        </w:rPr>
        <w:t xml:space="preserve">с привлечением </w:t>
      </w:r>
      <w:r w:rsidR="00B00582">
        <w:rPr>
          <w:sz w:val="24"/>
        </w:rPr>
        <w:t>третьих лиц.</w:t>
      </w:r>
    </w:p>
    <w:p w14:paraId="505A990E" w14:textId="640E1CE5" w:rsidR="009808BD" w:rsidRPr="009808BD" w:rsidRDefault="00876363" w:rsidP="001D615C">
      <w:pPr>
        <w:pStyle w:val="T11"/>
        <w:numPr>
          <w:ilvl w:val="0"/>
          <w:numId w:val="38"/>
        </w:numPr>
        <w:tabs>
          <w:tab w:val="left" w:pos="993"/>
        </w:tabs>
        <w:spacing w:before="0"/>
        <w:ind w:left="0" w:firstLine="567"/>
        <w:rPr>
          <w:sz w:val="24"/>
        </w:rPr>
      </w:pPr>
      <w:r w:rsidRPr="00DC37BD">
        <w:rPr>
          <w:sz w:val="24"/>
        </w:rPr>
        <w:t>Поставщик при оказании услуг по транспортировк</w:t>
      </w:r>
      <w:r w:rsidR="00786D61">
        <w:rPr>
          <w:sz w:val="24"/>
        </w:rPr>
        <w:t>е</w:t>
      </w:r>
      <w:r w:rsidRPr="00DC37BD">
        <w:rPr>
          <w:sz w:val="24"/>
        </w:rPr>
        <w:t xml:space="preserve"> нефтепродуктов автомобильным транспортом </w:t>
      </w:r>
      <w:r w:rsidR="00CA0B28">
        <w:rPr>
          <w:sz w:val="24"/>
        </w:rPr>
        <w:t>отвечает</w:t>
      </w:r>
      <w:r w:rsidRPr="00DC37BD">
        <w:rPr>
          <w:sz w:val="24"/>
        </w:rPr>
        <w:t xml:space="preserve"> за несохранность нефтепродуктов, прои</w:t>
      </w:r>
      <w:r w:rsidR="00786D61">
        <w:rPr>
          <w:sz w:val="24"/>
        </w:rPr>
        <w:t>зо</w:t>
      </w:r>
      <w:r w:rsidRPr="00DC37BD">
        <w:rPr>
          <w:sz w:val="24"/>
        </w:rPr>
        <w:t>шедшую после принятия их к перевозке и до выдачи Покупателю (грузополучателю), если не докажет, что утрата, недостача или повреждение (порча) нефтепродуктов произошли вследствие обстоятельств, которые Поставщик не мог предотвратить и устранение которых от него не зависело.</w:t>
      </w:r>
    </w:p>
    <w:p w14:paraId="4B368306" w14:textId="412726C6" w:rsidR="00CF3908" w:rsidRPr="009F38D1" w:rsidRDefault="00CF3908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A0045C">
        <w:rPr>
          <w:sz w:val="24"/>
        </w:rPr>
        <w:t xml:space="preserve">Норма времени выгрузки </w:t>
      </w:r>
      <w:r w:rsidRPr="009F38D1">
        <w:rPr>
          <w:sz w:val="24"/>
        </w:rPr>
        <w:t>нефтепродуктов</w:t>
      </w:r>
      <w:r w:rsidRPr="00A0045C">
        <w:rPr>
          <w:sz w:val="24"/>
        </w:rPr>
        <w:t xml:space="preserve"> Покупателем из автоцистерн не должна превышать</w:t>
      </w:r>
      <w:r w:rsidR="00F2125D">
        <w:rPr>
          <w:sz w:val="24"/>
        </w:rPr>
        <w:t xml:space="preserve"> </w:t>
      </w:r>
      <w:r w:rsidR="00273726" w:rsidRPr="00C82569">
        <w:rPr>
          <w:sz w:val="24"/>
          <w:shd w:val="clear" w:color="auto" w:fill="808080" w:themeFill="background1" w:themeFillShade="80"/>
        </w:rPr>
        <w:fldChar w:fldCharType="begin">
          <w:ffData>
            <w:name w:val="ТекстовоеПоле15"/>
            <w:enabled/>
            <w:calcOnExit w:val="0"/>
            <w:textInput>
              <w:default w:val="2 часа (иной срок) "/>
            </w:textInput>
          </w:ffData>
        </w:fldChar>
      </w:r>
      <w:bookmarkStart w:id="12" w:name="ТекстовоеПоле15"/>
      <w:r w:rsidR="00F2125D" w:rsidRPr="00C82569">
        <w:rPr>
          <w:sz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sz w:val="24"/>
          <w:shd w:val="clear" w:color="auto" w:fill="808080" w:themeFill="background1" w:themeFillShade="80"/>
        </w:rPr>
      </w:r>
      <w:r w:rsidR="00273726" w:rsidRPr="00C82569">
        <w:rPr>
          <w:sz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noProof/>
          <w:sz w:val="24"/>
          <w:shd w:val="clear" w:color="auto" w:fill="808080" w:themeFill="background1" w:themeFillShade="80"/>
        </w:rPr>
        <w:t xml:space="preserve">2 часа (иной срок) </w:t>
      </w:r>
      <w:r w:rsidR="00273726" w:rsidRPr="00C82569">
        <w:rPr>
          <w:sz w:val="24"/>
          <w:shd w:val="clear" w:color="auto" w:fill="808080" w:themeFill="background1" w:themeFillShade="80"/>
        </w:rPr>
        <w:fldChar w:fldCharType="end"/>
      </w:r>
      <w:bookmarkEnd w:id="12"/>
      <w:r w:rsidRPr="00A0045C">
        <w:rPr>
          <w:sz w:val="24"/>
        </w:rPr>
        <w:t xml:space="preserve"> с момента прибытия загруженной автоцистерны в пункт слива</w:t>
      </w:r>
      <w:r w:rsidR="009F38D1">
        <w:rPr>
          <w:sz w:val="24"/>
        </w:rPr>
        <w:t xml:space="preserve">, указанный в </w:t>
      </w:r>
      <w:r w:rsidR="00710C43">
        <w:rPr>
          <w:sz w:val="24"/>
        </w:rPr>
        <w:t>О</w:t>
      </w:r>
      <w:r w:rsidR="00B4382A">
        <w:rPr>
          <w:sz w:val="24"/>
        </w:rPr>
        <w:t xml:space="preserve">перативной </w:t>
      </w:r>
      <w:r w:rsidR="00710C43">
        <w:rPr>
          <w:sz w:val="24"/>
        </w:rPr>
        <w:t>з</w:t>
      </w:r>
      <w:r w:rsidR="009F38D1">
        <w:rPr>
          <w:sz w:val="24"/>
        </w:rPr>
        <w:t>аявке</w:t>
      </w:r>
      <w:r w:rsidRPr="00A0045C">
        <w:rPr>
          <w:sz w:val="24"/>
        </w:rPr>
        <w:t>. Сроки исчисляются с момента подачи автоцистерны под выгрузку</w:t>
      </w:r>
      <w:r w:rsidR="00755617">
        <w:rPr>
          <w:sz w:val="24"/>
        </w:rPr>
        <w:t>,</w:t>
      </w:r>
      <w:r w:rsidRPr="00A0045C">
        <w:rPr>
          <w:sz w:val="24"/>
        </w:rPr>
        <w:t xml:space="preserve"> указанного в поле «дата, время прибытия» </w:t>
      </w:r>
      <w:r w:rsidR="00710C43">
        <w:rPr>
          <w:sz w:val="24"/>
        </w:rPr>
        <w:t>ТТН</w:t>
      </w:r>
      <w:r w:rsidRPr="00A0045C">
        <w:rPr>
          <w:sz w:val="24"/>
        </w:rPr>
        <w:t xml:space="preserve">. Моментом выдачи порожних автоцистерн для возврата </w:t>
      </w:r>
      <w:r w:rsidR="000B7188">
        <w:rPr>
          <w:sz w:val="24"/>
        </w:rPr>
        <w:t>является</w:t>
      </w:r>
      <w:r w:rsidR="000B7188" w:rsidRPr="00A0045C">
        <w:rPr>
          <w:sz w:val="24"/>
        </w:rPr>
        <w:t xml:space="preserve"> </w:t>
      </w:r>
      <w:r w:rsidRPr="00A0045C">
        <w:rPr>
          <w:sz w:val="24"/>
        </w:rPr>
        <w:t>врем</w:t>
      </w:r>
      <w:r w:rsidR="000B7188">
        <w:rPr>
          <w:sz w:val="24"/>
        </w:rPr>
        <w:t>я</w:t>
      </w:r>
      <w:r w:rsidRPr="00A0045C">
        <w:rPr>
          <w:sz w:val="24"/>
        </w:rPr>
        <w:t>, указанно</w:t>
      </w:r>
      <w:r w:rsidR="000B7188">
        <w:rPr>
          <w:sz w:val="24"/>
        </w:rPr>
        <w:t>е</w:t>
      </w:r>
      <w:r w:rsidRPr="00A0045C">
        <w:rPr>
          <w:sz w:val="24"/>
        </w:rPr>
        <w:t xml:space="preserve"> в поле «дата, время убытия» </w:t>
      </w:r>
      <w:r w:rsidR="00710C43">
        <w:rPr>
          <w:sz w:val="24"/>
        </w:rPr>
        <w:t>ТТН</w:t>
      </w:r>
      <w:r w:rsidRPr="00A0045C">
        <w:rPr>
          <w:sz w:val="24"/>
        </w:rPr>
        <w:t>.</w:t>
      </w:r>
    </w:p>
    <w:p w14:paraId="054D61D0" w14:textId="04382F24" w:rsidR="00CF3908" w:rsidRPr="000833EE" w:rsidRDefault="00CF3908" w:rsidP="001D615C">
      <w:pPr>
        <w:pStyle w:val="T11"/>
        <w:numPr>
          <w:ilvl w:val="0"/>
          <w:numId w:val="0"/>
        </w:numPr>
        <w:tabs>
          <w:tab w:val="clear" w:pos="540"/>
          <w:tab w:val="left" w:pos="993"/>
        </w:tabs>
        <w:spacing w:before="0"/>
        <w:ind w:firstLine="993"/>
        <w:rPr>
          <w:sz w:val="24"/>
        </w:rPr>
      </w:pPr>
      <w:r w:rsidRPr="00833041">
        <w:rPr>
          <w:sz w:val="24"/>
        </w:rPr>
        <w:t xml:space="preserve">За превышение нормы выгрузки, Покупатель уплачивает Поставщику штраф в размере </w:t>
      </w:r>
      <w:r w:rsidR="00F2125D">
        <w:rPr>
          <w:sz w:val="24"/>
        </w:rPr>
        <w:t xml:space="preserve"> </w:t>
      </w:r>
      <w:r w:rsidR="00273726" w:rsidRPr="00C82569">
        <w:rPr>
          <w:sz w:val="24"/>
          <w:shd w:val="clear" w:color="auto" w:fill="808080" w:themeFill="background1" w:themeFillShade="80"/>
        </w:rPr>
        <w:fldChar w:fldCharType="begin">
          <w:ffData>
            <w:name w:val="ТекстовоеПоле16"/>
            <w:enabled/>
            <w:calcOnExit w:val="0"/>
            <w:textInput>
              <w:default w:val="1 000 (иная сумма) "/>
            </w:textInput>
          </w:ffData>
        </w:fldChar>
      </w:r>
      <w:bookmarkStart w:id="13" w:name="ТекстовоеПоле16"/>
      <w:r w:rsidR="00F2125D" w:rsidRPr="00C82569">
        <w:rPr>
          <w:sz w:val="24"/>
          <w:shd w:val="clear" w:color="auto" w:fill="808080" w:themeFill="background1" w:themeFillShade="80"/>
        </w:rPr>
        <w:instrText xml:space="preserve"> FORMTEXT </w:instrText>
      </w:r>
      <w:r w:rsidR="00273726" w:rsidRPr="00C82569">
        <w:rPr>
          <w:sz w:val="24"/>
          <w:shd w:val="clear" w:color="auto" w:fill="808080" w:themeFill="background1" w:themeFillShade="80"/>
        </w:rPr>
      </w:r>
      <w:r w:rsidR="00273726" w:rsidRPr="00C82569">
        <w:rPr>
          <w:sz w:val="24"/>
          <w:shd w:val="clear" w:color="auto" w:fill="808080" w:themeFill="background1" w:themeFillShade="80"/>
        </w:rPr>
        <w:fldChar w:fldCharType="separate"/>
      </w:r>
      <w:r w:rsidR="00F2125D" w:rsidRPr="00C82569">
        <w:rPr>
          <w:noProof/>
          <w:sz w:val="24"/>
          <w:shd w:val="clear" w:color="auto" w:fill="808080" w:themeFill="background1" w:themeFillShade="80"/>
        </w:rPr>
        <w:t xml:space="preserve">1 000 (иная сумма) </w:t>
      </w:r>
      <w:r w:rsidR="00273726" w:rsidRPr="00C82569">
        <w:rPr>
          <w:sz w:val="24"/>
          <w:shd w:val="clear" w:color="auto" w:fill="808080" w:themeFill="background1" w:themeFillShade="80"/>
        </w:rPr>
        <w:fldChar w:fldCharType="end"/>
      </w:r>
      <w:bookmarkEnd w:id="13"/>
      <w:r w:rsidR="00F2125D">
        <w:rPr>
          <w:sz w:val="24"/>
        </w:rPr>
        <w:t xml:space="preserve"> </w:t>
      </w:r>
      <w:r w:rsidRPr="00833041">
        <w:rPr>
          <w:sz w:val="24"/>
        </w:rPr>
        <w:t>рублей за каждый час простоя автомобиля.</w:t>
      </w:r>
    </w:p>
    <w:p w14:paraId="04AE19DF" w14:textId="65852D4F" w:rsidR="00876363" w:rsidRPr="00B30C50" w:rsidRDefault="006C131B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bookmarkStart w:id="14" w:name="_Ref287003728"/>
      <w:r>
        <w:rPr>
          <w:sz w:val="24"/>
        </w:rPr>
        <w:t>С</w:t>
      </w:r>
      <w:r w:rsidR="00876363">
        <w:rPr>
          <w:sz w:val="24"/>
        </w:rPr>
        <w:t xml:space="preserve">тоимость </w:t>
      </w:r>
      <w:r w:rsidR="00876363" w:rsidRPr="00B30C50">
        <w:rPr>
          <w:sz w:val="24"/>
        </w:rPr>
        <w:t xml:space="preserve">услуг </w:t>
      </w:r>
      <w:r w:rsidR="00876363">
        <w:rPr>
          <w:sz w:val="24"/>
        </w:rPr>
        <w:t xml:space="preserve">по </w:t>
      </w:r>
      <w:r w:rsidR="00876363" w:rsidRPr="00B30C50">
        <w:rPr>
          <w:sz w:val="24"/>
        </w:rPr>
        <w:t>транспортировк</w:t>
      </w:r>
      <w:r w:rsidR="00786D61">
        <w:rPr>
          <w:sz w:val="24"/>
        </w:rPr>
        <w:t>е</w:t>
      </w:r>
      <w:r w:rsidR="00876363">
        <w:rPr>
          <w:sz w:val="24"/>
        </w:rPr>
        <w:t xml:space="preserve"> нефтепродуктов автомобильным транспортом</w:t>
      </w:r>
      <w:r w:rsidR="00876363" w:rsidRPr="00B30C50">
        <w:rPr>
          <w:sz w:val="24"/>
        </w:rPr>
        <w:t xml:space="preserve"> </w:t>
      </w:r>
      <w:r>
        <w:rPr>
          <w:sz w:val="24"/>
        </w:rPr>
        <w:t>составляет</w:t>
      </w:r>
      <w:r w:rsidR="00F2125D">
        <w:rPr>
          <w:sz w:val="24"/>
        </w:rPr>
        <w:t xml:space="preserve"> </w:t>
      </w:r>
      <w:r w:rsidR="00C82569">
        <w:rPr>
          <w:sz w:val="24"/>
          <w:highlight w:val="lightGray"/>
          <w:shd w:val="clear" w:color="auto" w:fill="808080" w:themeFill="background1" w:themeFillShade="80"/>
        </w:rPr>
        <w:fldChar w:fldCharType="begin">
          <w:ffData>
            <w:name w:val="ТекстовоеПоле17"/>
            <w:enabled/>
            <w:calcOnExit w:val="0"/>
            <w:textInput>
              <w:default w:val="___ (___) "/>
            </w:textInput>
          </w:ffData>
        </w:fldChar>
      </w:r>
      <w:bookmarkStart w:id="15" w:name="ТекстовоеПоле17"/>
      <w:r w:rsidR="00C82569">
        <w:rPr>
          <w:sz w:val="24"/>
          <w:highlight w:val="lightGray"/>
          <w:shd w:val="clear" w:color="auto" w:fill="808080" w:themeFill="background1" w:themeFillShade="80"/>
        </w:rPr>
        <w:instrText xml:space="preserve"> FORMTEXT </w:instrText>
      </w:r>
      <w:r w:rsidR="00C82569">
        <w:rPr>
          <w:sz w:val="24"/>
          <w:highlight w:val="lightGray"/>
          <w:shd w:val="clear" w:color="auto" w:fill="808080" w:themeFill="background1" w:themeFillShade="80"/>
        </w:rPr>
      </w:r>
      <w:r w:rsidR="00C82569">
        <w:rPr>
          <w:sz w:val="24"/>
          <w:highlight w:val="lightGray"/>
          <w:shd w:val="clear" w:color="auto" w:fill="808080" w:themeFill="background1" w:themeFillShade="80"/>
        </w:rPr>
        <w:fldChar w:fldCharType="separate"/>
      </w:r>
      <w:r w:rsidR="00C82569">
        <w:rPr>
          <w:noProof/>
          <w:sz w:val="24"/>
          <w:highlight w:val="lightGray"/>
          <w:shd w:val="clear" w:color="auto" w:fill="808080" w:themeFill="background1" w:themeFillShade="80"/>
        </w:rPr>
        <w:t xml:space="preserve">___ (___) </w:t>
      </w:r>
      <w:r w:rsidR="00C82569">
        <w:rPr>
          <w:sz w:val="24"/>
          <w:highlight w:val="lightGray"/>
          <w:shd w:val="clear" w:color="auto" w:fill="808080" w:themeFill="background1" w:themeFillShade="80"/>
        </w:rPr>
        <w:fldChar w:fldCharType="end"/>
      </w:r>
      <w:bookmarkEnd w:id="15"/>
      <w:r w:rsidR="00273726" w:rsidRPr="00C82569">
        <w:rPr>
          <w:highlight w:val="lightGray"/>
          <w:shd w:val="clear" w:color="auto" w:fill="808080" w:themeFill="background1" w:themeFillShade="80"/>
        </w:rPr>
        <w:t xml:space="preserve"> </w:t>
      </w:r>
      <w:r w:rsidR="00273726" w:rsidRPr="00C82569">
        <w:rPr>
          <w:sz w:val="24"/>
          <w:highlight w:val="lightGray"/>
          <w:shd w:val="clear" w:color="auto" w:fill="808080" w:themeFill="background1" w:themeFillShade="80"/>
        </w:rPr>
        <w:t>рублей / рублей за 1 км</w:t>
      </w:r>
      <w:r w:rsidR="00572209">
        <w:rPr>
          <w:sz w:val="24"/>
        </w:rPr>
        <w:t xml:space="preserve"> </w:t>
      </w:r>
      <w:r w:rsidR="00876363" w:rsidRPr="00B30C50">
        <w:rPr>
          <w:sz w:val="24"/>
        </w:rPr>
        <w:t xml:space="preserve"> </w:t>
      </w:r>
      <w:r w:rsidR="00876363" w:rsidRPr="00E83B73">
        <w:rPr>
          <w:sz w:val="24"/>
        </w:rPr>
        <w:t>с учетом</w:t>
      </w:r>
      <w:r w:rsidR="00876363" w:rsidRPr="00E83B73">
        <w:rPr>
          <w:sz w:val="32"/>
        </w:rPr>
        <w:t xml:space="preserve"> </w:t>
      </w:r>
      <w:r w:rsidR="00876363" w:rsidRPr="00B30C50">
        <w:rPr>
          <w:sz w:val="24"/>
        </w:rPr>
        <w:t xml:space="preserve">НДС, за каждую тонну </w:t>
      </w:r>
      <w:r w:rsidR="00876363">
        <w:rPr>
          <w:sz w:val="24"/>
        </w:rPr>
        <w:t>нефтепродуктов</w:t>
      </w:r>
      <w:r w:rsidR="00876363" w:rsidRPr="00B30C50">
        <w:rPr>
          <w:sz w:val="24"/>
        </w:rPr>
        <w:t xml:space="preserve">, транспортировка которых будет </w:t>
      </w:r>
      <w:r>
        <w:rPr>
          <w:sz w:val="24"/>
        </w:rPr>
        <w:t>осуществлена</w:t>
      </w:r>
      <w:r w:rsidRPr="00B30C50">
        <w:rPr>
          <w:sz w:val="24"/>
        </w:rPr>
        <w:t xml:space="preserve"> </w:t>
      </w:r>
      <w:r w:rsidR="00876363" w:rsidRPr="00B30C50">
        <w:rPr>
          <w:sz w:val="24"/>
        </w:rPr>
        <w:t xml:space="preserve">Поставщиком по Договору. </w:t>
      </w:r>
    </w:p>
    <w:p w14:paraId="2623210F" w14:textId="68006DFB" w:rsidR="00640DAD" w:rsidRPr="00640DAD" w:rsidRDefault="00640DAD" w:rsidP="001D615C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iCs/>
          <w:color w:val="000000"/>
          <w:szCs w:val="24"/>
        </w:rPr>
      </w:pPr>
      <w:r w:rsidRPr="00640DAD">
        <w:rPr>
          <w:rFonts w:ascii="Times New Roman" w:hAnsi="Times New Roman"/>
          <w:iCs/>
          <w:color w:val="000000"/>
          <w:szCs w:val="24"/>
        </w:rPr>
        <w:t>Поставщик выстав</w:t>
      </w:r>
      <w:r w:rsidR="00757C3A">
        <w:rPr>
          <w:rFonts w:ascii="Times New Roman" w:hAnsi="Times New Roman"/>
          <w:iCs/>
          <w:color w:val="000000"/>
          <w:szCs w:val="24"/>
        </w:rPr>
        <w:t>ляет</w:t>
      </w:r>
      <w:r w:rsidRPr="00640DAD">
        <w:rPr>
          <w:rFonts w:ascii="Times New Roman" w:hAnsi="Times New Roman"/>
          <w:iCs/>
          <w:color w:val="000000"/>
          <w:szCs w:val="24"/>
        </w:rPr>
        <w:t xml:space="preserve"> Покупателю счет на оплату стоимости услуг по транспортировк</w:t>
      </w:r>
      <w:r w:rsidR="00786D61">
        <w:rPr>
          <w:rFonts w:ascii="Times New Roman" w:hAnsi="Times New Roman"/>
          <w:iCs/>
          <w:color w:val="000000"/>
          <w:szCs w:val="24"/>
        </w:rPr>
        <w:t>е</w:t>
      </w:r>
      <w:r w:rsidRPr="00640DAD">
        <w:rPr>
          <w:rFonts w:ascii="Times New Roman" w:hAnsi="Times New Roman"/>
          <w:iCs/>
          <w:color w:val="000000"/>
          <w:szCs w:val="24"/>
        </w:rPr>
        <w:t xml:space="preserve"> нефтепродуктов не позднее следующего рабочего дня с даты</w:t>
      </w:r>
      <w:r w:rsidRPr="00640DAD">
        <w:rPr>
          <w:rFonts w:ascii="Times New Roman" w:hAnsi="Times New Roman"/>
          <w:bCs/>
          <w:iCs/>
          <w:color w:val="000000"/>
          <w:szCs w:val="24"/>
        </w:rPr>
        <w:t> </w:t>
      </w:r>
      <w:r w:rsidR="00757C3A">
        <w:rPr>
          <w:rFonts w:ascii="Times New Roman" w:hAnsi="Times New Roman"/>
          <w:bCs/>
          <w:iCs/>
          <w:color w:val="000000"/>
          <w:szCs w:val="24"/>
        </w:rPr>
        <w:t>подтверждения</w:t>
      </w:r>
      <w:r w:rsidRPr="00640DAD">
        <w:rPr>
          <w:rFonts w:ascii="Times New Roman" w:hAnsi="Times New Roman"/>
          <w:bCs/>
          <w:iCs/>
          <w:color w:val="000000"/>
          <w:szCs w:val="24"/>
        </w:rPr>
        <w:t xml:space="preserve"> Поставщиком </w:t>
      </w:r>
      <w:r w:rsidR="00757C3A">
        <w:rPr>
          <w:rFonts w:ascii="Times New Roman" w:hAnsi="Times New Roman"/>
          <w:bCs/>
          <w:iCs/>
          <w:color w:val="000000"/>
          <w:szCs w:val="24"/>
        </w:rPr>
        <w:t>О</w:t>
      </w:r>
      <w:r w:rsidRPr="00640DAD">
        <w:rPr>
          <w:rFonts w:ascii="Times New Roman" w:hAnsi="Times New Roman"/>
          <w:bCs/>
          <w:iCs/>
          <w:color w:val="000000"/>
          <w:szCs w:val="24"/>
        </w:rPr>
        <w:t xml:space="preserve">перативной </w:t>
      </w:r>
      <w:r w:rsidR="00757C3A">
        <w:rPr>
          <w:rFonts w:ascii="Times New Roman" w:hAnsi="Times New Roman"/>
          <w:bCs/>
          <w:iCs/>
          <w:color w:val="000000"/>
          <w:szCs w:val="24"/>
        </w:rPr>
        <w:t>з</w:t>
      </w:r>
      <w:r w:rsidRPr="00640DAD">
        <w:rPr>
          <w:rFonts w:ascii="Times New Roman" w:hAnsi="Times New Roman"/>
          <w:bCs/>
          <w:iCs/>
          <w:color w:val="000000"/>
          <w:szCs w:val="24"/>
        </w:rPr>
        <w:t>аявки в порядке, у</w:t>
      </w:r>
      <w:r w:rsidR="00757C3A">
        <w:rPr>
          <w:rFonts w:ascii="Times New Roman" w:hAnsi="Times New Roman"/>
          <w:iCs/>
          <w:color w:val="000000"/>
          <w:szCs w:val="24"/>
        </w:rPr>
        <w:t>становленном Договором</w:t>
      </w:r>
      <w:r w:rsidRPr="00640DAD">
        <w:rPr>
          <w:rFonts w:ascii="Times New Roman" w:hAnsi="Times New Roman"/>
          <w:iCs/>
          <w:color w:val="000000"/>
          <w:szCs w:val="24"/>
        </w:rPr>
        <w:t xml:space="preserve">. </w:t>
      </w:r>
    </w:p>
    <w:p w14:paraId="2CB7F3E6" w14:textId="386655A4" w:rsidR="006C131B" w:rsidRPr="00DC2F83" w:rsidRDefault="00640DAD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640DAD">
        <w:rPr>
          <w:iCs/>
          <w:color w:val="000000"/>
          <w:sz w:val="24"/>
        </w:rPr>
        <w:t>Стоимость услуг по транспортировк</w:t>
      </w:r>
      <w:r w:rsidR="00786D61">
        <w:rPr>
          <w:iCs/>
          <w:color w:val="000000"/>
          <w:sz w:val="24"/>
        </w:rPr>
        <w:t>е</w:t>
      </w:r>
      <w:r w:rsidRPr="00640DAD">
        <w:rPr>
          <w:iCs/>
          <w:color w:val="000000"/>
          <w:sz w:val="24"/>
        </w:rPr>
        <w:t xml:space="preserve"> нефтепродуктов, указанная в счете на оплату, определяется Поставщиком расчетным путем на основании предоставленной Покупателем и </w:t>
      </w:r>
      <w:r w:rsidR="00E30D53">
        <w:rPr>
          <w:iCs/>
          <w:color w:val="000000"/>
          <w:sz w:val="24"/>
        </w:rPr>
        <w:t>подтвержденной</w:t>
      </w:r>
      <w:r w:rsidRPr="00640DAD">
        <w:rPr>
          <w:iCs/>
          <w:color w:val="000000"/>
          <w:sz w:val="24"/>
        </w:rPr>
        <w:t xml:space="preserve"> </w:t>
      </w:r>
      <w:r w:rsidRPr="00640DAD">
        <w:rPr>
          <w:bCs/>
          <w:iCs/>
          <w:color w:val="000000"/>
          <w:sz w:val="24"/>
        </w:rPr>
        <w:t xml:space="preserve">Поставщиком </w:t>
      </w:r>
      <w:r w:rsidR="00E30D53">
        <w:rPr>
          <w:bCs/>
          <w:iCs/>
          <w:color w:val="000000"/>
          <w:sz w:val="24"/>
        </w:rPr>
        <w:t>О</w:t>
      </w:r>
      <w:r w:rsidRPr="00640DAD">
        <w:rPr>
          <w:bCs/>
          <w:iCs/>
          <w:color w:val="000000"/>
          <w:sz w:val="24"/>
        </w:rPr>
        <w:t xml:space="preserve">перативной </w:t>
      </w:r>
      <w:r w:rsidR="00E30D53">
        <w:rPr>
          <w:bCs/>
          <w:iCs/>
          <w:color w:val="000000"/>
          <w:sz w:val="24"/>
        </w:rPr>
        <w:t>з</w:t>
      </w:r>
      <w:r w:rsidRPr="00640DAD">
        <w:rPr>
          <w:bCs/>
          <w:iCs/>
          <w:color w:val="000000"/>
          <w:sz w:val="24"/>
        </w:rPr>
        <w:t>аявки</w:t>
      </w:r>
      <w:r w:rsidRPr="00640DAD">
        <w:rPr>
          <w:iCs/>
          <w:color w:val="000000"/>
          <w:sz w:val="24"/>
        </w:rPr>
        <w:t xml:space="preserve">. При окончательных расчетах используется фактическая величина </w:t>
      </w:r>
      <w:r w:rsidR="00572209">
        <w:rPr>
          <w:iCs/>
          <w:color w:val="000000"/>
          <w:sz w:val="24"/>
        </w:rPr>
        <w:t>поставленных нефтепродуктов</w:t>
      </w:r>
      <w:r w:rsidRPr="00640DAD">
        <w:rPr>
          <w:color w:val="000000"/>
          <w:sz w:val="24"/>
        </w:rPr>
        <w:t xml:space="preserve">. </w:t>
      </w:r>
    </w:p>
    <w:p w14:paraId="281481EB" w14:textId="2703CF39" w:rsidR="00876363" w:rsidRDefault="00876363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B30C50">
        <w:rPr>
          <w:sz w:val="24"/>
        </w:rPr>
        <w:t xml:space="preserve">Если на дату выставления Поставщиком счета на оплату невозможно рассчитать </w:t>
      </w:r>
      <w:r>
        <w:rPr>
          <w:sz w:val="24"/>
        </w:rPr>
        <w:t xml:space="preserve">стоимость услуг </w:t>
      </w:r>
      <w:r w:rsidRPr="00B30C50">
        <w:rPr>
          <w:sz w:val="24"/>
        </w:rPr>
        <w:t>по транспортировк</w:t>
      </w:r>
      <w:r w:rsidR="00786D61">
        <w:rPr>
          <w:sz w:val="24"/>
        </w:rPr>
        <w:t>е</w:t>
      </w:r>
      <w:r w:rsidRPr="00B30C50">
        <w:rPr>
          <w:sz w:val="24"/>
        </w:rPr>
        <w:t xml:space="preserve"> </w:t>
      </w:r>
      <w:r>
        <w:rPr>
          <w:sz w:val="24"/>
        </w:rPr>
        <w:t>нефтепродуктов</w:t>
      </w:r>
      <w:r w:rsidRPr="00B30C50">
        <w:rPr>
          <w:sz w:val="24"/>
        </w:rPr>
        <w:t>, Поставщик в счете</w:t>
      </w:r>
      <w:r w:rsidR="00D063E0">
        <w:rPr>
          <w:sz w:val="24"/>
        </w:rPr>
        <w:t xml:space="preserve"> на оплату</w:t>
      </w:r>
      <w:r w:rsidRPr="00B30C50">
        <w:rPr>
          <w:sz w:val="24"/>
        </w:rPr>
        <w:t xml:space="preserve"> указ</w:t>
      </w:r>
      <w:r w:rsidR="00D063E0">
        <w:rPr>
          <w:sz w:val="24"/>
        </w:rPr>
        <w:t>ывает</w:t>
      </w:r>
      <w:r w:rsidRPr="00B30C50">
        <w:rPr>
          <w:sz w:val="24"/>
        </w:rPr>
        <w:t xml:space="preserve"> ориентировочную величину</w:t>
      </w:r>
      <w:r>
        <w:rPr>
          <w:sz w:val="24"/>
        </w:rPr>
        <w:t xml:space="preserve"> стоимости услуг </w:t>
      </w:r>
      <w:r w:rsidRPr="00B30C50">
        <w:rPr>
          <w:sz w:val="24"/>
        </w:rPr>
        <w:t>по транспортировк</w:t>
      </w:r>
      <w:r w:rsidR="00786D61">
        <w:rPr>
          <w:sz w:val="24"/>
        </w:rPr>
        <w:t>е</w:t>
      </w:r>
      <w:r w:rsidRPr="00B30C50">
        <w:rPr>
          <w:sz w:val="24"/>
        </w:rPr>
        <w:t xml:space="preserve"> </w:t>
      </w:r>
      <w:r>
        <w:rPr>
          <w:sz w:val="24"/>
        </w:rPr>
        <w:t>нефтепродуктов</w:t>
      </w:r>
      <w:r w:rsidRPr="00B30C50">
        <w:rPr>
          <w:sz w:val="24"/>
        </w:rPr>
        <w:t xml:space="preserve">. </w:t>
      </w:r>
      <w:r w:rsidR="00F16694">
        <w:rPr>
          <w:sz w:val="24"/>
        </w:rPr>
        <w:t>Е</w:t>
      </w:r>
      <w:r w:rsidRPr="00B30C50">
        <w:rPr>
          <w:sz w:val="24"/>
        </w:rPr>
        <w:t xml:space="preserve">сли до истечения срока оплаты Покупатель не обеспечил возможность расчета величины </w:t>
      </w:r>
      <w:r>
        <w:rPr>
          <w:sz w:val="24"/>
        </w:rPr>
        <w:t xml:space="preserve">стоимости услуг </w:t>
      </w:r>
      <w:r w:rsidRPr="00B30C50">
        <w:rPr>
          <w:sz w:val="24"/>
        </w:rPr>
        <w:t>по транспортировк</w:t>
      </w:r>
      <w:r w:rsidR="00786D61">
        <w:rPr>
          <w:sz w:val="24"/>
        </w:rPr>
        <w:t>е</w:t>
      </w:r>
      <w:r w:rsidRPr="00B30C50">
        <w:rPr>
          <w:sz w:val="24"/>
        </w:rPr>
        <w:t xml:space="preserve"> </w:t>
      </w:r>
      <w:r>
        <w:rPr>
          <w:sz w:val="24"/>
        </w:rPr>
        <w:t>нефтепродуктов</w:t>
      </w:r>
      <w:r w:rsidRPr="00B30C50">
        <w:rPr>
          <w:sz w:val="24"/>
        </w:rPr>
        <w:t xml:space="preserve"> (не указал пункт назначения, не совершил иные необходимые действия), </w:t>
      </w:r>
      <w:r w:rsidR="00D063E0">
        <w:rPr>
          <w:sz w:val="24"/>
        </w:rPr>
        <w:t xml:space="preserve">Покупатель </w:t>
      </w:r>
      <w:r w:rsidRPr="001C2E7A">
        <w:rPr>
          <w:sz w:val="24"/>
        </w:rPr>
        <w:t>опла</w:t>
      </w:r>
      <w:r w:rsidR="00D063E0">
        <w:rPr>
          <w:sz w:val="24"/>
        </w:rPr>
        <w:t>чивает</w:t>
      </w:r>
      <w:r w:rsidRPr="001C2E7A">
        <w:rPr>
          <w:sz w:val="24"/>
        </w:rPr>
        <w:t xml:space="preserve"> </w:t>
      </w:r>
      <w:r>
        <w:rPr>
          <w:sz w:val="24"/>
        </w:rPr>
        <w:t xml:space="preserve">услуги </w:t>
      </w:r>
      <w:r w:rsidRPr="00B30C50">
        <w:rPr>
          <w:sz w:val="24"/>
        </w:rPr>
        <w:t xml:space="preserve">в сумме, указанной в счете. </w:t>
      </w:r>
    </w:p>
    <w:p w14:paraId="35C8D329" w14:textId="77777777" w:rsidR="006C131B" w:rsidRPr="00B30C50" w:rsidRDefault="006C131B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B30C50">
        <w:rPr>
          <w:sz w:val="24"/>
        </w:rPr>
        <w:lastRenderedPageBreak/>
        <w:t xml:space="preserve">Оплата </w:t>
      </w:r>
      <w:r>
        <w:rPr>
          <w:sz w:val="24"/>
        </w:rPr>
        <w:t>стоимости услуг по транспортировке</w:t>
      </w:r>
      <w:r w:rsidRPr="00B30C50">
        <w:rPr>
          <w:sz w:val="24"/>
        </w:rPr>
        <w:t xml:space="preserve"> </w:t>
      </w:r>
      <w:r>
        <w:rPr>
          <w:sz w:val="24"/>
        </w:rPr>
        <w:t xml:space="preserve">нефтепродуктов </w:t>
      </w:r>
      <w:r w:rsidRPr="00B30C50">
        <w:rPr>
          <w:sz w:val="24"/>
        </w:rPr>
        <w:t xml:space="preserve">производится Покупателем </w:t>
      </w:r>
      <w:r>
        <w:rPr>
          <w:sz w:val="24"/>
        </w:rPr>
        <w:t xml:space="preserve">одновременно с оплатой стоимости приобретаемых нефтепродуктов </w:t>
      </w:r>
      <w:r w:rsidRPr="00B30C50">
        <w:rPr>
          <w:sz w:val="24"/>
        </w:rPr>
        <w:t xml:space="preserve">путем перечисления денежных средств на расчетный счет Поставщика. </w:t>
      </w:r>
    </w:p>
    <w:p w14:paraId="7459ADF9" w14:textId="77777777" w:rsidR="006C131B" w:rsidRPr="001C2E7A" w:rsidRDefault="006C131B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B30C50">
        <w:rPr>
          <w:sz w:val="24"/>
        </w:rPr>
        <w:t xml:space="preserve">Датой (моментом) оплаты считается дата поступления денежных средств на расчетный счет Поставщика. </w:t>
      </w:r>
    </w:p>
    <w:p w14:paraId="5E50AC92" w14:textId="16F2A452" w:rsidR="00D063E0" w:rsidRDefault="00876363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B30C50">
        <w:rPr>
          <w:sz w:val="24"/>
        </w:rPr>
        <w:t>В платежных поручениях на оплату Покупатель указыв</w:t>
      </w:r>
      <w:r w:rsidR="00D063E0">
        <w:rPr>
          <w:sz w:val="24"/>
        </w:rPr>
        <w:t>ает</w:t>
      </w:r>
      <w:r w:rsidRPr="00B30C50">
        <w:rPr>
          <w:sz w:val="24"/>
        </w:rPr>
        <w:t xml:space="preserve"> номер Договора, дату его заключения, сумму НДС</w:t>
      </w:r>
      <w:r>
        <w:rPr>
          <w:sz w:val="24"/>
        </w:rPr>
        <w:t xml:space="preserve"> </w:t>
      </w:r>
      <w:r w:rsidRPr="00B30C50">
        <w:rPr>
          <w:sz w:val="24"/>
        </w:rPr>
        <w:t xml:space="preserve">и назначение платежа строго в соответствии со счетом. </w:t>
      </w:r>
    </w:p>
    <w:p w14:paraId="1518F976" w14:textId="3054C114" w:rsidR="00755617" w:rsidRPr="00D063E0" w:rsidRDefault="00755617" w:rsidP="001D615C">
      <w:pPr>
        <w:pStyle w:val="T11"/>
        <w:numPr>
          <w:ilvl w:val="0"/>
          <w:numId w:val="38"/>
        </w:numPr>
        <w:tabs>
          <w:tab w:val="clear" w:pos="540"/>
          <w:tab w:val="left" w:pos="993"/>
        </w:tabs>
        <w:spacing w:before="0"/>
        <w:ind w:left="0" w:firstLine="567"/>
        <w:rPr>
          <w:sz w:val="24"/>
        </w:rPr>
      </w:pPr>
      <w:r w:rsidRPr="00D063E0">
        <w:rPr>
          <w:sz w:val="24"/>
        </w:rPr>
        <w:t>Услуги по транспортировке считаются оказанными с момента</w:t>
      </w:r>
      <w:r w:rsid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подачи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автоцистерны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под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выгрузку</w:t>
      </w:r>
      <w:r w:rsidR="00D063E0" w:rsidRPr="00D063E0">
        <w:rPr>
          <w:sz w:val="24"/>
        </w:rPr>
        <w:t xml:space="preserve">, </w:t>
      </w:r>
      <w:r w:rsidR="00D063E0" w:rsidRPr="00D063E0">
        <w:rPr>
          <w:rFonts w:hint="eastAsia"/>
          <w:sz w:val="24"/>
        </w:rPr>
        <w:t>указанного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в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поле</w:t>
      </w:r>
      <w:r w:rsidR="00D063E0" w:rsidRPr="00D063E0">
        <w:rPr>
          <w:sz w:val="24"/>
        </w:rPr>
        <w:t xml:space="preserve"> «</w:t>
      </w:r>
      <w:r w:rsidR="00D063E0" w:rsidRPr="00D063E0">
        <w:rPr>
          <w:rFonts w:hint="eastAsia"/>
          <w:sz w:val="24"/>
        </w:rPr>
        <w:t>дата</w:t>
      </w:r>
      <w:r w:rsidR="00D063E0" w:rsidRPr="00D063E0">
        <w:rPr>
          <w:sz w:val="24"/>
        </w:rPr>
        <w:t xml:space="preserve">, </w:t>
      </w:r>
      <w:r w:rsidR="00D063E0" w:rsidRPr="00D063E0">
        <w:rPr>
          <w:rFonts w:hint="eastAsia"/>
          <w:sz w:val="24"/>
        </w:rPr>
        <w:t>время</w:t>
      </w:r>
      <w:r w:rsidR="00D063E0" w:rsidRPr="00D063E0">
        <w:rPr>
          <w:sz w:val="24"/>
        </w:rPr>
        <w:t xml:space="preserve"> </w:t>
      </w:r>
      <w:r w:rsidR="00D063E0" w:rsidRPr="00D063E0">
        <w:rPr>
          <w:rFonts w:hint="eastAsia"/>
          <w:sz w:val="24"/>
        </w:rPr>
        <w:t>прибытия»</w:t>
      </w:r>
      <w:r w:rsidR="00D063E0" w:rsidRPr="00D063E0">
        <w:rPr>
          <w:sz w:val="24"/>
        </w:rPr>
        <w:t xml:space="preserve"> </w:t>
      </w:r>
      <w:r w:rsidR="00D063E0">
        <w:rPr>
          <w:rFonts w:hint="eastAsia"/>
          <w:sz w:val="24"/>
        </w:rPr>
        <w:t>ТТН</w:t>
      </w:r>
      <w:r w:rsidR="00D063E0">
        <w:rPr>
          <w:sz w:val="24"/>
        </w:rPr>
        <w:t>.</w:t>
      </w:r>
    </w:p>
    <w:p w14:paraId="7A26CE93" w14:textId="4B5F5A85" w:rsidR="00567D48" w:rsidRPr="00556022" w:rsidRDefault="00567D48" w:rsidP="001D615C">
      <w:pPr>
        <w:pStyle w:val="T02"/>
        <w:numPr>
          <w:ilvl w:val="0"/>
          <w:numId w:val="38"/>
        </w:numPr>
        <w:tabs>
          <w:tab w:val="left" w:pos="993"/>
        </w:tabs>
        <w:spacing w:before="0"/>
        <w:ind w:left="0" w:firstLine="567"/>
        <w:rPr>
          <w:sz w:val="24"/>
          <w:szCs w:val="24"/>
        </w:rPr>
      </w:pPr>
      <w:r w:rsidRPr="00556022">
        <w:rPr>
          <w:sz w:val="24"/>
          <w:szCs w:val="24"/>
        </w:rPr>
        <w:t xml:space="preserve">Во всем </w:t>
      </w:r>
      <w:r w:rsidR="00556022">
        <w:rPr>
          <w:sz w:val="24"/>
          <w:szCs w:val="24"/>
        </w:rPr>
        <w:t>ином</w:t>
      </w:r>
      <w:r w:rsidRPr="00556022">
        <w:rPr>
          <w:sz w:val="24"/>
          <w:szCs w:val="24"/>
        </w:rPr>
        <w:t xml:space="preserve">, что не предусмотрено Дополнительным соглашением, </w:t>
      </w:r>
      <w:r w:rsidR="00A94D7B">
        <w:rPr>
          <w:sz w:val="24"/>
          <w:szCs w:val="24"/>
        </w:rPr>
        <w:t xml:space="preserve">применяется </w:t>
      </w:r>
      <w:r w:rsidRPr="00556022">
        <w:rPr>
          <w:sz w:val="24"/>
          <w:szCs w:val="24"/>
        </w:rPr>
        <w:t>Договор.</w:t>
      </w:r>
    </w:p>
    <w:p w14:paraId="3DCFCBC6" w14:textId="24207151" w:rsidR="00567D48" w:rsidRPr="00556022" w:rsidRDefault="00567D48" w:rsidP="001D615C">
      <w:pPr>
        <w:pStyle w:val="T02"/>
        <w:numPr>
          <w:ilvl w:val="0"/>
          <w:numId w:val="38"/>
        </w:numPr>
        <w:tabs>
          <w:tab w:val="left" w:pos="993"/>
        </w:tabs>
        <w:spacing w:before="0"/>
        <w:ind w:left="0" w:firstLine="567"/>
        <w:rPr>
          <w:szCs w:val="24"/>
        </w:rPr>
      </w:pPr>
      <w:r w:rsidRPr="00556022">
        <w:rPr>
          <w:sz w:val="24"/>
          <w:szCs w:val="24"/>
        </w:rPr>
        <w:t xml:space="preserve">Дополнительное соглашение </w:t>
      </w:r>
      <w:r w:rsidR="00556022" w:rsidRPr="00556022">
        <w:rPr>
          <w:sz w:val="24"/>
          <w:szCs w:val="24"/>
        </w:rPr>
        <w:t>является неотъемлемой частью Договора</w:t>
      </w:r>
      <w:r w:rsidR="00556022">
        <w:rPr>
          <w:sz w:val="24"/>
          <w:szCs w:val="24"/>
        </w:rPr>
        <w:t>,</w:t>
      </w:r>
      <w:r w:rsidR="00556022" w:rsidRPr="00556022">
        <w:rPr>
          <w:sz w:val="24"/>
          <w:szCs w:val="24"/>
        </w:rPr>
        <w:t xml:space="preserve"> </w:t>
      </w:r>
      <w:r w:rsidRPr="00556022">
        <w:rPr>
          <w:sz w:val="24"/>
          <w:szCs w:val="24"/>
        </w:rPr>
        <w:t>подписано в 2-х экземплярах</w:t>
      </w:r>
      <w:r w:rsidR="00A94D7B">
        <w:rPr>
          <w:sz w:val="24"/>
          <w:szCs w:val="24"/>
        </w:rPr>
        <w:t xml:space="preserve"> </w:t>
      </w:r>
      <w:r w:rsidR="00556022">
        <w:rPr>
          <w:sz w:val="24"/>
          <w:szCs w:val="24"/>
        </w:rPr>
        <w:t>по одному для каждой из Сторон</w:t>
      </w:r>
      <w:r w:rsidRPr="00556022">
        <w:rPr>
          <w:sz w:val="24"/>
          <w:szCs w:val="24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67D48" w:rsidRPr="00F2125D" w14:paraId="64622C93" w14:textId="77777777" w:rsidTr="007357A9">
        <w:trPr>
          <w:tblHeader/>
        </w:trPr>
        <w:tc>
          <w:tcPr>
            <w:tcW w:w="4785" w:type="dxa"/>
            <w:shd w:val="clear" w:color="auto" w:fill="auto"/>
            <w:vAlign w:val="center"/>
          </w:tcPr>
          <w:p w14:paraId="67C933D5" w14:textId="77777777" w:rsidR="00651C44" w:rsidRDefault="00651C44" w:rsidP="00556022">
            <w:pPr>
              <w:keepNext/>
              <w:keepLines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CD66878" w14:textId="44E72F2F" w:rsidR="00567D48" w:rsidRPr="00F2125D" w:rsidRDefault="00567D48" w:rsidP="00556022">
            <w:pPr>
              <w:keepNext/>
              <w:keepLines/>
              <w:jc w:val="center"/>
              <w:rPr>
                <w:rFonts w:ascii="Times New Roman" w:hAnsi="Times New Roman"/>
                <w:b/>
                <w:szCs w:val="24"/>
              </w:rPr>
            </w:pPr>
            <w:r w:rsidRPr="00F2125D">
              <w:rPr>
                <w:rFonts w:ascii="Times New Roman" w:hAnsi="Times New Roman"/>
                <w:b/>
                <w:szCs w:val="24"/>
              </w:rPr>
              <w:t xml:space="preserve"> Поставщик:</w:t>
            </w:r>
          </w:p>
          <w:p w14:paraId="38728143" w14:textId="77777777" w:rsidR="00567D48" w:rsidRPr="00F2125D" w:rsidRDefault="00273726" w:rsidP="00F2125D">
            <w:pPr>
              <w:keepNext/>
              <w:keepLines/>
              <w:jc w:val="center"/>
              <w:rPr>
                <w:rFonts w:ascii="Times New Roman" w:hAnsi="Times New Roman"/>
                <w:b/>
                <w:szCs w:val="24"/>
              </w:rPr>
            </w:pP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20"/>
                  <w:enabled/>
                  <w:calcOnExit w:val="0"/>
                  <w:textInput>
                    <w:default w:val="{Сокращенное наименование Поставщика}"/>
                  </w:textInput>
                </w:ffData>
              </w:fldChar>
            </w:r>
            <w:bookmarkStart w:id="16" w:name="ТекстовоеПоле20"/>
            <w:r w:rsidR="00F2125D"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2125D" w:rsidRPr="00C82569">
              <w:rPr>
                <w:rFonts w:ascii="Times New Roman" w:hAnsi="Times New Roman"/>
                <w:i/>
                <w:noProof/>
                <w:szCs w:val="24"/>
                <w:shd w:val="clear" w:color="auto" w:fill="808080" w:themeFill="background1" w:themeFillShade="80"/>
              </w:rPr>
              <w:t>{Сокращенное наименование Поставщика}</w: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end"/>
            </w:r>
            <w:bookmarkEnd w:id="16"/>
            <w:r w:rsidR="00F2125D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1BD5ADA0" w14:textId="77777777" w:rsidR="00450A34" w:rsidRPr="00F2125D" w:rsidRDefault="00450A34" w:rsidP="00556022">
            <w:pPr>
              <w:keepNext/>
              <w:keepLines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729522" w14:textId="3179C3CC" w:rsidR="00567D48" w:rsidRPr="00F2125D" w:rsidRDefault="00567D48" w:rsidP="00556022">
            <w:pPr>
              <w:keepNext/>
              <w:keepLines/>
              <w:jc w:val="center"/>
              <w:rPr>
                <w:rFonts w:ascii="Times New Roman" w:hAnsi="Times New Roman"/>
                <w:b/>
                <w:szCs w:val="24"/>
              </w:rPr>
            </w:pPr>
            <w:r w:rsidRPr="00F2125D">
              <w:rPr>
                <w:rFonts w:ascii="Times New Roman" w:hAnsi="Times New Roman"/>
                <w:b/>
                <w:szCs w:val="24"/>
              </w:rPr>
              <w:t>Покуп</w:t>
            </w:r>
            <w:r w:rsidR="00A94D7B">
              <w:rPr>
                <w:rFonts w:ascii="Times New Roman" w:hAnsi="Times New Roman"/>
                <w:b/>
                <w:szCs w:val="24"/>
              </w:rPr>
              <w:t>атель:</w:t>
            </w:r>
          </w:p>
          <w:p w14:paraId="19D03A88" w14:textId="77777777" w:rsidR="00567D48" w:rsidRPr="00F2125D" w:rsidRDefault="00273726" w:rsidP="00F2125D">
            <w:pPr>
              <w:keepNext/>
              <w:keepLines/>
              <w:jc w:val="center"/>
              <w:rPr>
                <w:rFonts w:ascii="Times New Roman" w:hAnsi="Times New Roman"/>
                <w:i/>
                <w:szCs w:val="24"/>
              </w:rPr>
            </w:pP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21"/>
                  <w:enabled/>
                  <w:calcOnExit w:val="0"/>
                  <w:textInput>
                    <w:default w:val="{Сокращенное наименование Покупателя}"/>
                  </w:textInput>
                </w:ffData>
              </w:fldChar>
            </w:r>
            <w:bookmarkStart w:id="17" w:name="ТекстовоеПоле21"/>
            <w:r w:rsidR="00F2125D"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2125D" w:rsidRPr="00C82569">
              <w:rPr>
                <w:rFonts w:ascii="Times New Roman" w:hAnsi="Times New Roman"/>
                <w:i/>
                <w:noProof/>
                <w:szCs w:val="24"/>
                <w:shd w:val="clear" w:color="auto" w:fill="808080" w:themeFill="background1" w:themeFillShade="80"/>
              </w:rPr>
              <w:t>{Сокращенное наименование Покупателя}</w: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end"/>
            </w:r>
            <w:bookmarkEnd w:id="17"/>
            <w:r w:rsidR="00F2125D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</w:tc>
      </w:tr>
      <w:tr w:rsidR="00567D48" w:rsidRPr="00556022" w14:paraId="2EBFC91F" w14:textId="77777777" w:rsidTr="007357A9">
        <w:tc>
          <w:tcPr>
            <w:tcW w:w="4785" w:type="dxa"/>
            <w:shd w:val="clear" w:color="auto" w:fill="auto"/>
          </w:tcPr>
          <w:p w14:paraId="2554F3F2" w14:textId="77777777" w:rsidR="00567D48" w:rsidRPr="00F2125D" w:rsidRDefault="00567D48" w:rsidP="00556022">
            <w:pPr>
              <w:keepNext/>
              <w:keepLines/>
              <w:tabs>
                <w:tab w:val="right" w:pos="4500"/>
              </w:tabs>
              <w:jc w:val="center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14:paraId="471F5E02" w14:textId="77777777" w:rsidR="00567D48" w:rsidRPr="00F2125D" w:rsidRDefault="00273726" w:rsidP="00F2125D">
            <w:pPr>
              <w:keepNext/>
              <w:keepLines/>
              <w:tabs>
                <w:tab w:val="right" w:pos="4500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22"/>
                  <w:enabled/>
                  <w:calcOnExit w:val="0"/>
                  <w:textInput>
                    <w:default w:val="{подпись, ФИО представителя Поставщика}"/>
                  </w:textInput>
                </w:ffData>
              </w:fldChar>
            </w:r>
            <w:bookmarkStart w:id="18" w:name="ТекстовоеПоле22"/>
            <w:r w:rsidR="00F2125D"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2125D" w:rsidRPr="00C82569">
              <w:rPr>
                <w:rFonts w:ascii="Times New Roman" w:hAnsi="Times New Roman"/>
                <w:i/>
                <w:noProof/>
                <w:szCs w:val="24"/>
                <w:shd w:val="clear" w:color="auto" w:fill="808080" w:themeFill="background1" w:themeFillShade="80"/>
              </w:rPr>
              <w:t>{подпись, ФИО представителя Поставщика}</w: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end"/>
            </w:r>
            <w:bookmarkEnd w:id="18"/>
            <w:r w:rsidR="00F2125D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14:paraId="19665D6D" w14:textId="77777777" w:rsidR="00567D48" w:rsidRPr="00F2125D" w:rsidRDefault="00567D48" w:rsidP="00556022">
            <w:pPr>
              <w:keepNext/>
              <w:keepLines/>
              <w:tabs>
                <w:tab w:val="right" w:pos="4570"/>
              </w:tabs>
              <w:jc w:val="center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14:paraId="071AEB41" w14:textId="77777777" w:rsidR="00567D48" w:rsidRPr="00556022" w:rsidRDefault="00273726" w:rsidP="00F2125D">
            <w:pPr>
              <w:keepNext/>
              <w:keepLines/>
              <w:tabs>
                <w:tab w:val="right" w:pos="4570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default w:val="{подпись, ФИО представителя Покупателя}"/>
                  </w:textInput>
                </w:ffData>
              </w:fldChar>
            </w:r>
            <w:bookmarkStart w:id="19" w:name="ТекстовоеПоле23"/>
            <w:r w:rsidR="00F2125D"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2125D" w:rsidRPr="00C82569">
              <w:rPr>
                <w:rFonts w:ascii="Times New Roman" w:hAnsi="Times New Roman"/>
                <w:i/>
                <w:noProof/>
                <w:szCs w:val="24"/>
                <w:shd w:val="clear" w:color="auto" w:fill="808080" w:themeFill="background1" w:themeFillShade="80"/>
              </w:rPr>
              <w:t>{подпись, ФИО представителя Покупателя}</w:t>
            </w:r>
            <w:r w:rsidRPr="00C82569">
              <w:rPr>
                <w:rFonts w:ascii="Times New Roman" w:hAnsi="Times New Roman"/>
                <w:i/>
                <w:szCs w:val="24"/>
                <w:shd w:val="clear" w:color="auto" w:fill="808080" w:themeFill="background1" w:themeFillShade="80"/>
              </w:rPr>
              <w:fldChar w:fldCharType="end"/>
            </w:r>
            <w:bookmarkEnd w:id="19"/>
            <w:r w:rsidR="00F2125D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</w:tc>
      </w:tr>
      <w:bookmarkEnd w:id="14"/>
    </w:tbl>
    <w:p w14:paraId="0E93800F" w14:textId="77777777" w:rsidR="00567D48" w:rsidRDefault="00567D48" w:rsidP="008E3363">
      <w:pPr>
        <w:pStyle w:val="T03"/>
        <w:rPr>
          <w:sz w:val="24"/>
          <w:szCs w:val="24"/>
        </w:rPr>
      </w:pPr>
    </w:p>
    <w:p w14:paraId="4BA4721A" w14:textId="77777777" w:rsidR="00FF388F" w:rsidRPr="00C11ADE" w:rsidRDefault="00FF388F" w:rsidP="00FF388F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>
        <w:rPr>
          <w:b/>
          <w:bCs/>
          <w:color w:val="000000"/>
          <w:spacing w:val="36"/>
        </w:rPr>
        <w:t>конец</w:t>
      </w:r>
      <w:r w:rsidRPr="00C11ADE">
        <w:rPr>
          <w:b/>
          <w:bCs/>
          <w:color w:val="000000"/>
          <w:spacing w:val="36"/>
        </w:rPr>
        <w:t xml:space="preserve"> формы</w:t>
      </w:r>
    </w:p>
    <w:p w14:paraId="7EBA2130" w14:textId="77777777" w:rsidR="00FF388F" w:rsidRDefault="00FF388F" w:rsidP="00FF388F">
      <w:pPr>
        <w:pStyle w:val="a3"/>
        <w:rPr>
          <w:i/>
          <w:sz w:val="22"/>
          <w:szCs w:val="22"/>
        </w:rPr>
      </w:pPr>
    </w:p>
    <w:p w14:paraId="45983529" w14:textId="77777777" w:rsidR="00FF388F" w:rsidRPr="004A1212" w:rsidRDefault="00FF388F" w:rsidP="00FF388F">
      <w:pPr>
        <w:pStyle w:val="a3"/>
        <w:rPr>
          <w:rFonts w:ascii="Times New Roman" w:hAnsi="Times New Roman"/>
          <w:sz w:val="24"/>
          <w:szCs w:val="22"/>
        </w:rPr>
      </w:pPr>
      <w:r w:rsidRPr="004A1212">
        <w:rPr>
          <w:rFonts w:ascii="Times New Roman" w:hAnsi="Times New Roman"/>
          <w:sz w:val="24"/>
          <w:szCs w:val="22"/>
        </w:rPr>
        <w:t>«СОГЛАСОВАНО В КАЧЕСТВЕ ФОРМЫ»</w:t>
      </w:r>
    </w:p>
    <w:p w14:paraId="7B3C3025" w14:textId="77777777" w:rsidR="00FF388F" w:rsidRPr="003D178B" w:rsidRDefault="00FF388F" w:rsidP="00FF388F">
      <w:pPr>
        <w:pStyle w:val="a3"/>
        <w:rPr>
          <w:sz w:val="8"/>
          <w:szCs w:val="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FF388F" w14:paraId="7A1DEFD6" w14:textId="77777777" w:rsidTr="00B4652F">
        <w:trPr>
          <w:trHeight w:val="360"/>
        </w:trPr>
        <w:tc>
          <w:tcPr>
            <w:tcW w:w="4819" w:type="dxa"/>
          </w:tcPr>
          <w:p w14:paraId="4F0FFBDE" w14:textId="5864996C" w:rsidR="00FF388F" w:rsidRDefault="00FF388F" w:rsidP="00B4652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962" w:type="dxa"/>
          </w:tcPr>
          <w:p w14:paraId="333E5A60" w14:textId="1ABFE417" w:rsidR="00FF388F" w:rsidRDefault="00FF388F" w:rsidP="00B4652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</w:t>
            </w:r>
            <w:r w:rsidR="007107FE">
              <w:rPr>
                <w:rFonts w:asciiTheme="minorHAnsi" w:hAnsiTheme="minorHAnsi"/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FF388F" w:rsidRPr="007D2C80" w14:paraId="5F0C9438" w14:textId="77777777" w:rsidTr="00B4652F">
        <w:trPr>
          <w:trHeight w:val="300"/>
        </w:trPr>
        <w:tc>
          <w:tcPr>
            <w:tcW w:w="4820" w:type="dxa"/>
          </w:tcPr>
          <w:p w14:paraId="6986D236" w14:textId="77777777" w:rsidR="00FF388F" w:rsidRPr="007D2C80" w:rsidRDefault="00712E6C" w:rsidP="00B4652F">
            <w:pPr>
              <w:suppressAutoHyphens/>
              <w:rPr>
                <w:szCs w:val="24"/>
              </w:rPr>
            </w:pP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(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наименование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должности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или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реквизиты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доверенности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)</w: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FF388F" w:rsidRPr="007D2C80">
              <w:rPr>
                <w:szCs w:val="24"/>
              </w:rPr>
              <w:t xml:space="preserve">  </w:t>
            </w:r>
          </w:p>
          <w:p w14:paraId="743B49FD" w14:textId="77777777" w:rsidR="00FF388F" w:rsidRPr="007D2C80" w:rsidRDefault="00FF388F" w:rsidP="00B4652F">
            <w:pPr>
              <w:suppressAutoHyphens/>
              <w:rPr>
                <w:szCs w:val="24"/>
              </w:rPr>
            </w:pPr>
          </w:p>
        </w:tc>
        <w:tc>
          <w:tcPr>
            <w:tcW w:w="4961" w:type="dxa"/>
          </w:tcPr>
          <w:p w14:paraId="21927017" w14:textId="77777777" w:rsidR="00FF388F" w:rsidRPr="007D2C80" w:rsidRDefault="00712E6C" w:rsidP="00B4652F">
            <w:pPr>
              <w:suppressAutoHyphens/>
              <w:rPr>
                <w:szCs w:val="24"/>
              </w:rPr>
            </w:pP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(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наименование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должности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или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реквизиты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 xml:space="preserve"> </w:t>
            </w:r>
            <w:r w:rsidRPr="00C82569">
              <w:rPr>
                <w:rFonts w:hint="eastAsia"/>
                <w:noProof/>
                <w:szCs w:val="24"/>
                <w:highlight w:val="lightGray"/>
                <w:shd w:val="clear" w:color="auto" w:fill="808080" w:themeFill="background1" w:themeFillShade="80"/>
              </w:rPr>
              <w:t>доверенности</w:t>
            </w:r>
            <w:r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)</w: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FF388F" w:rsidRPr="007D2C80">
              <w:rPr>
                <w:szCs w:val="24"/>
              </w:rPr>
              <w:t xml:space="preserve"> </w:t>
            </w:r>
          </w:p>
          <w:p w14:paraId="09E2DB88" w14:textId="77777777" w:rsidR="00FF388F" w:rsidRPr="007D2C80" w:rsidRDefault="00FF388F" w:rsidP="00B4652F">
            <w:pPr>
              <w:suppressAutoHyphens/>
              <w:rPr>
                <w:szCs w:val="24"/>
              </w:rPr>
            </w:pPr>
          </w:p>
        </w:tc>
      </w:tr>
      <w:tr w:rsidR="00FF388F" w:rsidRPr="007D2C80" w14:paraId="0B6D84A4" w14:textId="77777777" w:rsidTr="00B4652F">
        <w:trPr>
          <w:trHeight w:val="300"/>
        </w:trPr>
        <w:tc>
          <w:tcPr>
            <w:tcW w:w="4820" w:type="dxa"/>
          </w:tcPr>
          <w:p w14:paraId="009F21CF" w14:textId="77777777" w:rsidR="00FF388F" w:rsidRPr="007D2C80" w:rsidRDefault="00273726" w:rsidP="00B4652F">
            <w:pPr>
              <w:suppressAutoHyphens/>
              <w:jc w:val="both"/>
              <w:rPr>
                <w:szCs w:val="24"/>
              </w:rPr>
            </w:pP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F388F"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FF388F" w:rsidRPr="007D2C80">
              <w:rPr>
                <w:szCs w:val="24"/>
              </w:rPr>
              <w:t xml:space="preserve"> (</w:t>
            </w:r>
            <w:r w:rsidR="00FF388F" w:rsidRPr="007D2C80">
              <w:rPr>
                <w:b/>
                <w:szCs w:val="24"/>
              </w:rPr>
              <w:t>Ф.И.О.)</w:t>
            </w:r>
          </w:p>
        </w:tc>
        <w:tc>
          <w:tcPr>
            <w:tcW w:w="4961" w:type="dxa"/>
          </w:tcPr>
          <w:p w14:paraId="73E0A02B" w14:textId="77777777" w:rsidR="00FF388F" w:rsidRPr="007D2C80" w:rsidRDefault="00273726" w:rsidP="00B4652F">
            <w:pPr>
              <w:suppressAutoHyphens/>
              <w:jc w:val="both"/>
              <w:rPr>
                <w:szCs w:val="24"/>
              </w:rPr>
            </w:pP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F388F"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="00FF388F" w:rsidRPr="00C82569">
              <w:rPr>
                <w:noProof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C82569">
              <w:rPr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FF388F" w:rsidRPr="007D2C80">
              <w:rPr>
                <w:szCs w:val="24"/>
              </w:rPr>
              <w:t xml:space="preserve"> (</w:t>
            </w:r>
            <w:r w:rsidR="00FF388F" w:rsidRPr="007D2C80">
              <w:rPr>
                <w:b/>
                <w:szCs w:val="24"/>
              </w:rPr>
              <w:t>Ф.И.О.)</w:t>
            </w:r>
          </w:p>
        </w:tc>
      </w:tr>
      <w:tr w:rsidR="00FF388F" w:rsidRPr="007D2C80" w14:paraId="3E51E616" w14:textId="77777777" w:rsidTr="00B4652F">
        <w:trPr>
          <w:trHeight w:val="300"/>
        </w:trPr>
        <w:tc>
          <w:tcPr>
            <w:tcW w:w="4819" w:type="dxa"/>
          </w:tcPr>
          <w:p w14:paraId="03863FB4" w14:textId="77777777" w:rsidR="00FF388F" w:rsidRPr="007D2C80" w:rsidRDefault="00FF388F" w:rsidP="00B4652F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14:paraId="504691BD" w14:textId="77777777" w:rsidR="00FF388F" w:rsidRPr="007D2C80" w:rsidRDefault="00FF388F" w:rsidP="00B4652F">
            <w:pPr>
              <w:jc w:val="both"/>
              <w:rPr>
                <w:szCs w:val="24"/>
              </w:rPr>
            </w:pPr>
          </w:p>
        </w:tc>
      </w:tr>
      <w:tr w:rsidR="00FF388F" w14:paraId="6E471D2A" w14:textId="77777777" w:rsidTr="00B4652F">
        <w:trPr>
          <w:trHeight w:val="285"/>
        </w:trPr>
        <w:tc>
          <w:tcPr>
            <w:tcW w:w="4819" w:type="dxa"/>
          </w:tcPr>
          <w:p w14:paraId="66F4BF71" w14:textId="4E9DFB2E" w:rsidR="00FF388F" w:rsidRPr="001D615C" w:rsidRDefault="00FF388F" w:rsidP="00B4652F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14:paraId="56615001" w14:textId="1DB9EFBA" w:rsidR="00FF388F" w:rsidRPr="001D615C" w:rsidRDefault="00FF388F" w:rsidP="00B4652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                                         </w:t>
            </w:r>
          </w:p>
        </w:tc>
      </w:tr>
    </w:tbl>
    <w:p w14:paraId="3936B631" w14:textId="77777777" w:rsidR="003E47C5" w:rsidRPr="00CA0048" w:rsidRDefault="003E47C5" w:rsidP="00CA0048">
      <w:pPr>
        <w:pStyle w:val="T03"/>
        <w:ind w:firstLine="0"/>
        <w:rPr>
          <w:sz w:val="24"/>
          <w:szCs w:val="24"/>
          <w:lang w:val="en-US"/>
        </w:rPr>
      </w:pPr>
    </w:p>
    <w:sectPr w:rsidR="003E47C5" w:rsidRPr="00CA0048" w:rsidSect="005A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type w:val="continuous"/>
      <w:pgSz w:w="11906" w:h="16838" w:code="9"/>
      <w:pgMar w:top="719" w:right="991" w:bottom="899" w:left="1134" w:header="709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88B47" w14:textId="77777777" w:rsidR="000027CD" w:rsidRDefault="000027CD">
      <w:r>
        <w:separator/>
      </w:r>
    </w:p>
  </w:endnote>
  <w:endnote w:type="continuationSeparator" w:id="0">
    <w:p w14:paraId="7DD0ADD5" w14:textId="77777777" w:rsidR="000027CD" w:rsidRDefault="0000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ED37E" w14:textId="055E25D2" w:rsidR="004A3010" w:rsidRPr="00152863" w:rsidRDefault="00152863" w:rsidP="00152863">
    <w:pPr>
      <w:pStyle w:val="ae"/>
      <w:ind w:right="360"/>
      <w:rPr>
        <w:rFonts w:ascii="Times New Roman" w:hAnsi="Times New Roman"/>
        <w:sz w:val="20"/>
      </w:rPr>
    </w:pPr>
    <w:r w:rsidRPr="00152863">
      <w:rPr>
        <w:rStyle w:val="af4"/>
        <w:rFonts w:ascii="Times New Roman" w:hAnsi="Times New Roman" w:hint="eastAsia"/>
        <w:sz w:val="20"/>
      </w:rPr>
      <w:t>Рег</w:t>
    </w:r>
    <w:r w:rsidRPr="00152863">
      <w:rPr>
        <w:rStyle w:val="af4"/>
        <w:rFonts w:ascii="Times New Roman" w:hAnsi="Times New Roman"/>
        <w:sz w:val="20"/>
      </w:rPr>
      <w:t>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D4AF3" w14:textId="1E796052" w:rsidR="004A3010" w:rsidRPr="00152863" w:rsidRDefault="00152863" w:rsidP="00152863">
    <w:pPr>
      <w:pStyle w:val="ae"/>
      <w:tabs>
        <w:tab w:val="clear" w:pos="9355"/>
        <w:tab w:val="right" w:pos="10065"/>
      </w:tabs>
      <w:rPr>
        <w:rFonts w:ascii="Times New Roman" w:hAnsi="Times New Roman"/>
        <w:sz w:val="20"/>
      </w:rPr>
    </w:pPr>
    <w:r w:rsidRPr="00152863">
      <w:rPr>
        <w:rFonts w:ascii="Times New Roman" w:hAnsi="Times New Roman"/>
        <w:sz w:val="20"/>
      </w:rPr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D947E" w14:textId="5172508C" w:rsidR="00152863" w:rsidRPr="00152863" w:rsidRDefault="00152863" w:rsidP="00152863">
    <w:pPr>
      <w:pStyle w:val="ae"/>
      <w:rPr>
        <w:rFonts w:ascii="Times New Roman" w:hAnsi="Times New Roman"/>
        <w:sz w:val="20"/>
      </w:rPr>
    </w:pPr>
    <w:r w:rsidRPr="00152863">
      <w:rPr>
        <w:rFonts w:ascii="Times New Roman" w:hAnsi="Times New Roman" w:hint="eastAsia"/>
        <w:sz w:val="20"/>
      </w:rPr>
      <w:t>Рег</w:t>
    </w:r>
    <w:r w:rsidRPr="00152863">
      <w:rPr>
        <w:rFonts w:ascii="Times New Roman" w:hAnsi="Times New Roman"/>
        <w:sz w:val="20"/>
      </w:rPr>
      <w:t>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10534" w14:textId="77777777" w:rsidR="000027CD" w:rsidRDefault="000027CD">
      <w:r>
        <w:separator/>
      </w:r>
    </w:p>
  </w:footnote>
  <w:footnote w:type="continuationSeparator" w:id="0">
    <w:p w14:paraId="7D59919E" w14:textId="77777777" w:rsidR="000027CD" w:rsidRDefault="00002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1D5E1" w14:textId="77777777" w:rsidR="004A3010" w:rsidRDefault="00273726">
    <w:pPr>
      <w:pStyle w:val="ac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A3010"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4216C758" w14:textId="77777777" w:rsidR="004A3010" w:rsidRDefault="004A301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ED347" w14:textId="2B3BAB2B" w:rsidR="00152863" w:rsidRDefault="00DA4911">
    <w:pPr>
      <w:pStyle w:val="ac"/>
    </w:pPr>
    <w:r>
      <w:rPr>
        <w:noProof/>
      </w:rPr>
      <w:pict w14:anchorId="2B225F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9E71" w14:textId="77777777" w:rsidR="00152863" w:rsidRDefault="0015286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034C4"/>
    <w:multiLevelType w:val="multilevel"/>
    <w:tmpl w:val="BD561FBC"/>
    <w:lvl w:ilvl="0">
      <w:start w:val="1"/>
      <w:numFmt w:val="decimal"/>
      <w:pStyle w:val="T0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04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B957396"/>
    <w:multiLevelType w:val="multilevel"/>
    <w:tmpl w:val="ED7E7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A25313"/>
    <w:multiLevelType w:val="multilevel"/>
    <w:tmpl w:val="19C89700"/>
    <w:lvl w:ilvl="0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2C71947"/>
    <w:multiLevelType w:val="hybridMultilevel"/>
    <w:tmpl w:val="F3BA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17B2D"/>
    <w:multiLevelType w:val="multilevel"/>
    <w:tmpl w:val="EA6AA53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5EC244E"/>
    <w:multiLevelType w:val="multilevel"/>
    <w:tmpl w:val="19C89700"/>
    <w:lvl w:ilvl="0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909340A"/>
    <w:multiLevelType w:val="multilevel"/>
    <w:tmpl w:val="27CAD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B1365B9"/>
    <w:multiLevelType w:val="multilevel"/>
    <w:tmpl w:val="B2363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pStyle w:val="1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BD7374F"/>
    <w:multiLevelType w:val="hybridMultilevel"/>
    <w:tmpl w:val="0E88E332"/>
    <w:lvl w:ilvl="0" w:tplc="6DCA7F42">
      <w:start w:val="1"/>
      <w:numFmt w:val="decimal"/>
      <w:lvlText w:val="%1."/>
      <w:lvlJc w:val="left"/>
      <w:pPr>
        <w:tabs>
          <w:tab w:val="num" w:pos="1581"/>
        </w:tabs>
        <w:ind w:left="1581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DB968C5"/>
    <w:multiLevelType w:val="multilevel"/>
    <w:tmpl w:val="FC18E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E715337"/>
    <w:multiLevelType w:val="hybridMultilevel"/>
    <w:tmpl w:val="4D14459C"/>
    <w:lvl w:ilvl="0" w:tplc="E79A88BC">
      <w:start w:val="1"/>
      <w:numFmt w:val="decimal"/>
      <w:lvlText w:val="%1."/>
      <w:lvlJc w:val="left"/>
      <w:pPr>
        <w:ind w:left="1558" w:hanging="9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574BC2"/>
    <w:multiLevelType w:val="multilevel"/>
    <w:tmpl w:val="1428A7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D593586"/>
    <w:multiLevelType w:val="hybridMultilevel"/>
    <w:tmpl w:val="0C6262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7716C34"/>
    <w:multiLevelType w:val="multilevel"/>
    <w:tmpl w:val="A906E51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4B1B1766"/>
    <w:multiLevelType w:val="multilevel"/>
    <w:tmpl w:val="3F1EE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E7C36FE"/>
    <w:multiLevelType w:val="multilevel"/>
    <w:tmpl w:val="E5B60086"/>
    <w:lvl w:ilvl="0">
      <w:start w:val="1"/>
      <w:numFmt w:val="bullet"/>
      <w:pStyle w:val="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6" w15:restartNumberingAfterBreak="0">
    <w:nsid w:val="53B63AFD"/>
    <w:multiLevelType w:val="hybridMultilevel"/>
    <w:tmpl w:val="F3662BFE"/>
    <w:lvl w:ilvl="0" w:tplc="66400CE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780C53"/>
    <w:multiLevelType w:val="multilevel"/>
    <w:tmpl w:val="1428A7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abstractNum w:abstractNumId="19" w15:restartNumberingAfterBreak="0">
    <w:nsid w:val="641A7DEA"/>
    <w:multiLevelType w:val="hybridMultilevel"/>
    <w:tmpl w:val="2362B4F2"/>
    <w:lvl w:ilvl="0" w:tplc="392237B2">
      <w:start w:val="8"/>
      <w:numFmt w:val="decimal"/>
      <w:lvlText w:val="%1."/>
      <w:lvlJc w:val="left"/>
      <w:pPr>
        <w:ind w:left="1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2" w:hanging="360"/>
      </w:pPr>
    </w:lvl>
    <w:lvl w:ilvl="2" w:tplc="0419001B" w:tentative="1">
      <w:start w:val="1"/>
      <w:numFmt w:val="lowerRoman"/>
      <w:lvlText w:val="%3."/>
      <w:lvlJc w:val="right"/>
      <w:pPr>
        <w:ind w:left="3242" w:hanging="180"/>
      </w:pPr>
    </w:lvl>
    <w:lvl w:ilvl="3" w:tplc="0419000F" w:tentative="1">
      <w:start w:val="1"/>
      <w:numFmt w:val="decimal"/>
      <w:lvlText w:val="%4."/>
      <w:lvlJc w:val="left"/>
      <w:pPr>
        <w:ind w:left="3962" w:hanging="360"/>
      </w:pPr>
    </w:lvl>
    <w:lvl w:ilvl="4" w:tplc="04190019" w:tentative="1">
      <w:start w:val="1"/>
      <w:numFmt w:val="lowerLetter"/>
      <w:lvlText w:val="%5."/>
      <w:lvlJc w:val="left"/>
      <w:pPr>
        <w:ind w:left="4682" w:hanging="360"/>
      </w:pPr>
    </w:lvl>
    <w:lvl w:ilvl="5" w:tplc="0419001B" w:tentative="1">
      <w:start w:val="1"/>
      <w:numFmt w:val="lowerRoman"/>
      <w:lvlText w:val="%6."/>
      <w:lvlJc w:val="right"/>
      <w:pPr>
        <w:ind w:left="5402" w:hanging="180"/>
      </w:pPr>
    </w:lvl>
    <w:lvl w:ilvl="6" w:tplc="0419000F" w:tentative="1">
      <w:start w:val="1"/>
      <w:numFmt w:val="decimal"/>
      <w:lvlText w:val="%7."/>
      <w:lvlJc w:val="left"/>
      <w:pPr>
        <w:ind w:left="6122" w:hanging="360"/>
      </w:pPr>
    </w:lvl>
    <w:lvl w:ilvl="7" w:tplc="04190019" w:tentative="1">
      <w:start w:val="1"/>
      <w:numFmt w:val="lowerLetter"/>
      <w:lvlText w:val="%8."/>
      <w:lvlJc w:val="left"/>
      <w:pPr>
        <w:ind w:left="6842" w:hanging="360"/>
      </w:pPr>
    </w:lvl>
    <w:lvl w:ilvl="8" w:tplc="0419001B" w:tentative="1">
      <w:start w:val="1"/>
      <w:numFmt w:val="lowerRoman"/>
      <w:lvlText w:val="%9."/>
      <w:lvlJc w:val="right"/>
      <w:pPr>
        <w:ind w:left="7562" w:hanging="180"/>
      </w:pPr>
    </w:lvl>
  </w:abstractNum>
  <w:abstractNum w:abstractNumId="20" w15:restartNumberingAfterBreak="0">
    <w:nsid w:val="6FD87812"/>
    <w:multiLevelType w:val="multilevel"/>
    <w:tmpl w:val="051A151E"/>
    <w:lvl w:ilvl="0">
      <w:start w:val="1"/>
      <w:numFmt w:val="bullet"/>
      <w:pStyle w:val="T02-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0DA1D0B"/>
    <w:multiLevelType w:val="multilevel"/>
    <w:tmpl w:val="EA6AA53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7C8D7F63"/>
    <w:multiLevelType w:val="multilevel"/>
    <w:tmpl w:val="5E00B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F8B5325"/>
    <w:multiLevelType w:val="multilevel"/>
    <w:tmpl w:val="B9DC9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16"/>
  </w:num>
  <w:num w:numId="5">
    <w:abstractNumId w:val="8"/>
  </w:num>
  <w:num w:numId="6">
    <w:abstractNumId w:val="13"/>
  </w:num>
  <w:num w:numId="7">
    <w:abstractNumId w:val="17"/>
  </w:num>
  <w:num w:numId="8">
    <w:abstractNumId w:val="11"/>
  </w:num>
  <w:num w:numId="9">
    <w:abstractNumId w:val="7"/>
  </w:num>
  <w:num w:numId="10">
    <w:abstractNumId w:val="22"/>
  </w:num>
  <w:num w:numId="11">
    <w:abstractNumId w:val="9"/>
  </w:num>
  <w:num w:numId="12">
    <w:abstractNumId w:val="14"/>
  </w:num>
  <w:num w:numId="13">
    <w:abstractNumId w:val="5"/>
  </w:num>
  <w:num w:numId="14">
    <w:abstractNumId w:val="2"/>
  </w:num>
  <w:num w:numId="15">
    <w:abstractNumId w:val="15"/>
  </w:num>
  <w:num w:numId="16">
    <w:abstractNumId w:val="0"/>
  </w:num>
  <w:num w:numId="17">
    <w:abstractNumId w:val="0"/>
  </w:num>
  <w:num w:numId="18">
    <w:abstractNumId w:val="1"/>
  </w:num>
  <w:num w:numId="19">
    <w:abstractNumId w:val="6"/>
  </w:num>
  <w:num w:numId="20">
    <w:abstractNumId w:val="20"/>
  </w:num>
  <w:num w:numId="21">
    <w:abstractNumId w:val="0"/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"/>
  </w:num>
  <w:num w:numId="26">
    <w:abstractNumId w:val="21"/>
  </w:num>
  <w:num w:numId="27">
    <w:abstractNumId w:val="18"/>
  </w:num>
  <w:num w:numId="28">
    <w:abstractNumId w:val="18"/>
  </w:num>
  <w:num w:numId="29">
    <w:abstractNumId w:val="18"/>
  </w:num>
  <w:num w:numId="30">
    <w:abstractNumId w:val="19"/>
  </w:num>
  <w:num w:numId="31">
    <w:abstractNumId w:val="18"/>
  </w:num>
  <w:num w:numId="32">
    <w:abstractNumId w:val="18"/>
  </w:num>
  <w:num w:numId="33">
    <w:abstractNumId w:val="0"/>
  </w:num>
  <w:num w:numId="34">
    <w:abstractNumId w:val="18"/>
  </w:num>
  <w:num w:numId="35">
    <w:abstractNumId w:val="18"/>
  </w:num>
  <w:num w:numId="36">
    <w:abstractNumId w:val="18"/>
  </w:num>
  <w:num w:numId="37">
    <w:abstractNumId w:val="12"/>
  </w:num>
  <w:num w:numId="38">
    <w:abstractNumId w:val="10"/>
  </w:num>
  <w:num w:numId="39">
    <w:abstractNumId w:val="0"/>
  </w:num>
  <w:num w:numId="40">
    <w:abstractNumId w:val="1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Ip5ync4e3E03DU8T80bvQoMcOzylk++a0ca7jQmCge3BfFtxvxBHJOaY2EVdYAzUZUVCophF+qlmviHK6mqxg==" w:salt="8eR5qTCwTQajdIM09wMglw=="/>
  <w:defaultTabStop w:val="709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9A"/>
    <w:rsid w:val="00000AD4"/>
    <w:rsid w:val="00001FCC"/>
    <w:rsid w:val="000027CD"/>
    <w:rsid w:val="00002F84"/>
    <w:rsid w:val="00004E2A"/>
    <w:rsid w:val="00004F89"/>
    <w:rsid w:val="00005E4F"/>
    <w:rsid w:val="00006B24"/>
    <w:rsid w:val="00012D3D"/>
    <w:rsid w:val="0001490B"/>
    <w:rsid w:val="00020423"/>
    <w:rsid w:val="00022B2F"/>
    <w:rsid w:val="0002329C"/>
    <w:rsid w:val="000242CB"/>
    <w:rsid w:val="00024C58"/>
    <w:rsid w:val="000267CF"/>
    <w:rsid w:val="00026B93"/>
    <w:rsid w:val="00035E1E"/>
    <w:rsid w:val="0003785B"/>
    <w:rsid w:val="00044232"/>
    <w:rsid w:val="000454CD"/>
    <w:rsid w:val="00054660"/>
    <w:rsid w:val="00060CAE"/>
    <w:rsid w:val="00062069"/>
    <w:rsid w:val="0006270B"/>
    <w:rsid w:val="0006488C"/>
    <w:rsid w:val="000809ED"/>
    <w:rsid w:val="00082D3F"/>
    <w:rsid w:val="00084916"/>
    <w:rsid w:val="000914C7"/>
    <w:rsid w:val="00091F7D"/>
    <w:rsid w:val="0009653D"/>
    <w:rsid w:val="00096B36"/>
    <w:rsid w:val="000A00A6"/>
    <w:rsid w:val="000A0BEC"/>
    <w:rsid w:val="000A4744"/>
    <w:rsid w:val="000B2FB0"/>
    <w:rsid w:val="000B6243"/>
    <w:rsid w:val="000B7188"/>
    <w:rsid w:val="000B79FA"/>
    <w:rsid w:val="000C02F8"/>
    <w:rsid w:val="000C149D"/>
    <w:rsid w:val="000C3640"/>
    <w:rsid w:val="000D0796"/>
    <w:rsid w:val="000D3E0B"/>
    <w:rsid w:val="000D7392"/>
    <w:rsid w:val="000D7F38"/>
    <w:rsid w:val="000F20BC"/>
    <w:rsid w:val="000F63DF"/>
    <w:rsid w:val="001038A4"/>
    <w:rsid w:val="00110197"/>
    <w:rsid w:val="0011215B"/>
    <w:rsid w:val="00112E20"/>
    <w:rsid w:val="0011314A"/>
    <w:rsid w:val="00124208"/>
    <w:rsid w:val="00124940"/>
    <w:rsid w:val="001328AC"/>
    <w:rsid w:val="00136E26"/>
    <w:rsid w:val="0015267D"/>
    <w:rsid w:val="00152863"/>
    <w:rsid w:val="00155D8C"/>
    <w:rsid w:val="00156CA2"/>
    <w:rsid w:val="001576BF"/>
    <w:rsid w:val="00157715"/>
    <w:rsid w:val="0016575D"/>
    <w:rsid w:val="00166674"/>
    <w:rsid w:val="0016743E"/>
    <w:rsid w:val="00173ED7"/>
    <w:rsid w:val="0017565C"/>
    <w:rsid w:val="001877B0"/>
    <w:rsid w:val="001919ED"/>
    <w:rsid w:val="0019462D"/>
    <w:rsid w:val="0019483D"/>
    <w:rsid w:val="001A26D1"/>
    <w:rsid w:val="001A2900"/>
    <w:rsid w:val="001A5828"/>
    <w:rsid w:val="001B1B61"/>
    <w:rsid w:val="001B28CB"/>
    <w:rsid w:val="001B32B3"/>
    <w:rsid w:val="001B3CCA"/>
    <w:rsid w:val="001B524A"/>
    <w:rsid w:val="001B6CB9"/>
    <w:rsid w:val="001B739F"/>
    <w:rsid w:val="001C04ED"/>
    <w:rsid w:val="001C2BF7"/>
    <w:rsid w:val="001C2E7A"/>
    <w:rsid w:val="001C2FFF"/>
    <w:rsid w:val="001C3C29"/>
    <w:rsid w:val="001C4724"/>
    <w:rsid w:val="001C5028"/>
    <w:rsid w:val="001D45E6"/>
    <w:rsid w:val="001D615C"/>
    <w:rsid w:val="001E3C65"/>
    <w:rsid w:val="001E4D0B"/>
    <w:rsid w:val="001E5C71"/>
    <w:rsid w:val="001E68AF"/>
    <w:rsid w:val="001E7A29"/>
    <w:rsid w:val="001E7D8D"/>
    <w:rsid w:val="001F1C45"/>
    <w:rsid w:val="001F2834"/>
    <w:rsid w:val="001F4432"/>
    <w:rsid w:val="001F5CD1"/>
    <w:rsid w:val="002027DB"/>
    <w:rsid w:val="00203230"/>
    <w:rsid w:val="00205313"/>
    <w:rsid w:val="002101C3"/>
    <w:rsid w:val="00213357"/>
    <w:rsid w:val="00213952"/>
    <w:rsid w:val="002203A3"/>
    <w:rsid w:val="00221FF5"/>
    <w:rsid w:val="0022386A"/>
    <w:rsid w:val="00224712"/>
    <w:rsid w:val="00234D95"/>
    <w:rsid w:val="002420E0"/>
    <w:rsid w:val="00247542"/>
    <w:rsid w:val="0025189A"/>
    <w:rsid w:val="00255949"/>
    <w:rsid w:val="0026261A"/>
    <w:rsid w:val="00267A2C"/>
    <w:rsid w:val="00267C51"/>
    <w:rsid w:val="00270394"/>
    <w:rsid w:val="00273726"/>
    <w:rsid w:val="00280763"/>
    <w:rsid w:val="00284F93"/>
    <w:rsid w:val="00290A5A"/>
    <w:rsid w:val="00291FF0"/>
    <w:rsid w:val="00293349"/>
    <w:rsid w:val="002939E1"/>
    <w:rsid w:val="00297EFC"/>
    <w:rsid w:val="002A2C17"/>
    <w:rsid w:val="002A641D"/>
    <w:rsid w:val="002A6F4D"/>
    <w:rsid w:val="002B05A9"/>
    <w:rsid w:val="002B0DDA"/>
    <w:rsid w:val="002B32CF"/>
    <w:rsid w:val="002B4B74"/>
    <w:rsid w:val="002C0956"/>
    <w:rsid w:val="002C28B3"/>
    <w:rsid w:val="002C299B"/>
    <w:rsid w:val="002C3113"/>
    <w:rsid w:val="002C3B59"/>
    <w:rsid w:val="002C4B21"/>
    <w:rsid w:val="002C4E60"/>
    <w:rsid w:val="002C73F8"/>
    <w:rsid w:val="002D1AAA"/>
    <w:rsid w:val="002D2EBC"/>
    <w:rsid w:val="002E036B"/>
    <w:rsid w:val="002E31F2"/>
    <w:rsid w:val="002E3FF9"/>
    <w:rsid w:val="002E70B0"/>
    <w:rsid w:val="002E7461"/>
    <w:rsid w:val="002E7E21"/>
    <w:rsid w:val="002F7870"/>
    <w:rsid w:val="00301A43"/>
    <w:rsid w:val="00302E3F"/>
    <w:rsid w:val="0030641B"/>
    <w:rsid w:val="003079D8"/>
    <w:rsid w:val="00307B47"/>
    <w:rsid w:val="00316995"/>
    <w:rsid w:val="00320B2C"/>
    <w:rsid w:val="00321FE2"/>
    <w:rsid w:val="00322502"/>
    <w:rsid w:val="00323EBB"/>
    <w:rsid w:val="00325E1D"/>
    <w:rsid w:val="00327EC4"/>
    <w:rsid w:val="0034449D"/>
    <w:rsid w:val="003474D8"/>
    <w:rsid w:val="00350424"/>
    <w:rsid w:val="00352196"/>
    <w:rsid w:val="00352691"/>
    <w:rsid w:val="003542CD"/>
    <w:rsid w:val="00357195"/>
    <w:rsid w:val="00362228"/>
    <w:rsid w:val="0036384B"/>
    <w:rsid w:val="00366875"/>
    <w:rsid w:val="003672E7"/>
    <w:rsid w:val="00370A4A"/>
    <w:rsid w:val="00370DF5"/>
    <w:rsid w:val="0037157E"/>
    <w:rsid w:val="00376D8E"/>
    <w:rsid w:val="00390812"/>
    <w:rsid w:val="0039555B"/>
    <w:rsid w:val="003A446E"/>
    <w:rsid w:val="003A5DDD"/>
    <w:rsid w:val="003B5106"/>
    <w:rsid w:val="003B6914"/>
    <w:rsid w:val="003C2A55"/>
    <w:rsid w:val="003C5E35"/>
    <w:rsid w:val="003C65B6"/>
    <w:rsid w:val="003C7DE7"/>
    <w:rsid w:val="003C7E62"/>
    <w:rsid w:val="003D24EF"/>
    <w:rsid w:val="003E241F"/>
    <w:rsid w:val="003E47C5"/>
    <w:rsid w:val="003E5051"/>
    <w:rsid w:val="003E616E"/>
    <w:rsid w:val="003F6159"/>
    <w:rsid w:val="004034AE"/>
    <w:rsid w:val="004111BE"/>
    <w:rsid w:val="00411393"/>
    <w:rsid w:val="00415C2D"/>
    <w:rsid w:val="004163B4"/>
    <w:rsid w:val="0041662A"/>
    <w:rsid w:val="00421467"/>
    <w:rsid w:val="00421FE4"/>
    <w:rsid w:val="00423BD4"/>
    <w:rsid w:val="0042687F"/>
    <w:rsid w:val="00430247"/>
    <w:rsid w:val="004309B2"/>
    <w:rsid w:val="004314E1"/>
    <w:rsid w:val="00431998"/>
    <w:rsid w:val="00437653"/>
    <w:rsid w:val="0044033A"/>
    <w:rsid w:val="00443A9F"/>
    <w:rsid w:val="0044746A"/>
    <w:rsid w:val="00447978"/>
    <w:rsid w:val="00450A34"/>
    <w:rsid w:val="00451542"/>
    <w:rsid w:val="00462CBF"/>
    <w:rsid w:val="00464AE2"/>
    <w:rsid w:val="00466B47"/>
    <w:rsid w:val="004713E5"/>
    <w:rsid w:val="00475C03"/>
    <w:rsid w:val="00481CDD"/>
    <w:rsid w:val="004851A2"/>
    <w:rsid w:val="00487598"/>
    <w:rsid w:val="004A1212"/>
    <w:rsid w:val="004A2092"/>
    <w:rsid w:val="004A3010"/>
    <w:rsid w:val="004B0E45"/>
    <w:rsid w:val="004B0F1F"/>
    <w:rsid w:val="004B3680"/>
    <w:rsid w:val="004C05DF"/>
    <w:rsid w:val="004C244F"/>
    <w:rsid w:val="004C3BEF"/>
    <w:rsid w:val="004C7E2C"/>
    <w:rsid w:val="004C7E59"/>
    <w:rsid w:val="004D2F75"/>
    <w:rsid w:val="004D433E"/>
    <w:rsid w:val="004D5092"/>
    <w:rsid w:val="004D538B"/>
    <w:rsid w:val="004D58D9"/>
    <w:rsid w:val="004D7E62"/>
    <w:rsid w:val="004E6F20"/>
    <w:rsid w:val="004F0A59"/>
    <w:rsid w:val="00500972"/>
    <w:rsid w:val="0050637E"/>
    <w:rsid w:val="00512B96"/>
    <w:rsid w:val="00514058"/>
    <w:rsid w:val="005142EE"/>
    <w:rsid w:val="00515E75"/>
    <w:rsid w:val="005162BF"/>
    <w:rsid w:val="00517158"/>
    <w:rsid w:val="00520F22"/>
    <w:rsid w:val="00521946"/>
    <w:rsid w:val="00522296"/>
    <w:rsid w:val="00523D20"/>
    <w:rsid w:val="005246BC"/>
    <w:rsid w:val="00526992"/>
    <w:rsid w:val="00530321"/>
    <w:rsid w:val="005311D5"/>
    <w:rsid w:val="00531AD8"/>
    <w:rsid w:val="005329F0"/>
    <w:rsid w:val="005357FB"/>
    <w:rsid w:val="00543250"/>
    <w:rsid w:val="005439C3"/>
    <w:rsid w:val="005464B6"/>
    <w:rsid w:val="005479EA"/>
    <w:rsid w:val="00556022"/>
    <w:rsid w:val="005613C2"/>
    <w:rsid w:val="00565BC4"/>
    <w:rsid w:val="00565F9E"/>
    <w:rsid w:val="00567D48"/>
    <w:rsid w:val="00572209"/>
    <w:rsid w:val="00577C38"/>
    <w:rsid w:val="00584AA5"/>
    <w:rsid w:val="00584F90"/>
    <w:rsid w:val="00590B93"/>
    <w:rsid w:val="00592EA1"/>
    <w:rsid w:val="0059778A"/>
    <w:rsid w:val="00597E02"/>
    <w:rsid w:val="005A25DA"/>
    <w:rsid w:val="005A3E33"/>
    <w:rsid w:val="005A691C"/>
    <w:rsid w:val="005A7FCB"/>
    <w:rsid w:val="005B2B9B"/>
    <w:rsid w:val="005B3FFC"/>
    <w:rsid w:val="005C0D92"/>
    <w:rsid w:val="005C43C4"/>
    <w:rsid w:val="005C53CF"/>
    <w:rsid w:val="005D048A"/>
    <w:rsid w:val="005D1BC9"/>
    <w:rsid w:val="005D3F6F"/>
    <w:rsid w:val="005E117D"/>
    <w:rsid w:val="005E12FE"/>
    <w:rsid w:val="005F0ABB"/>
    <w:rsid w:val="005F110C"/>
    <w:rsid w:val="005F20BF"/>
    <w:rsid w:val="005F767A"/>
    <w:rsid w:val="006021DB"/>
    <w:rsid w:val="00602340"/>
    <w:rsid w:val="00602719"/>
    <w:rsid w:val="0060673C"/>
    <w:rsid w:val="0061134E"/>
    <w:rsid w:val="006224A3"/>
    <w:rsid w:val="00623388"/>
    <w:rsid w:val="0062484B"/>
    <w:rsid w:val="00624FE8"/>
    <w:rsid w:val="006339DC"/>
    <w:rsid w:val="0063482B"/>
    <w:rsid w:val="00640D5E"/>
    <w:rsid w:val="00640DAD"/>
    <w:rsid w:val="00640FCD"/>
    <w:rsid w:val="006460FF"/>
    <w:rsid w:val="00650AC2"/>
    <w:rsid w:val="0065180C"/>
    <w:rsid w:val="00651C44"/>
    <w:rsid w:val="0065431F"/>
    <w:rsid w:val="00666D67"/>
    <w:rsid w:val="00667139"/>
    <w:rsid w:val="00670A78"/>
    <w:rsid w:val="006710F6"/>
    <w:rsid w:val="006728E6"/>
    <w:rsid w:val="00673BA8"/>
    <w:rsid w:val="00674EBB"/>
    <w:rsid w:val="006750B6"/>
    <w:rsid w:val="006764A6"/>
    <w:rsid w:val="00682537"/>
    <w:rsid w:val="006829E7"/>
    <w:rsid w:val="00683431"/>
    <w:rsid w:val="00684ED6"/>
    <w:rsid w:val="00686984"/>
    <w:rsid w:val="006904A7"/>
    <w:rsid w:val="006B1DE0"/>
    <w:rsid w:val="006B3473"/>
    <w:rsid w:val="006B4997"/>
    <w:rsid w:val="006B5F91"/>
    <w:rsid w:val="006C131B"/>
    <w:rsid w:val="006D4995"/>
    <w:rsid w:val="006D4C4F"/>
    <w:rsid w:val="006D578A"/>
    <w:rsid w:val="006D65ED"/>
    <w:rsid w:val="006E4E07"/>
    <w:rsid w:val="006F1577"/>
    <w:rsid w:val="006F1C02"/>
    <w:rsid w:val="006F596A"/>
    <w:rsid w:val="006F7E51"/>
    <w:rsid w:val="0070103F"/>
    <w:rsid w:val="00701294"/>
    <w:rsid w:val="00701423"/>
    <w:rsid w:val="007032E9"/>
    <w:rsid w:val="007041CE"/>
    <w:rsid w:val="00706EDB"/>
    <w:rsid w:val="007107FE"/>
    <w:rsid w:val="00710C43"/>
    <w:rsid w:val="0071171D"/>
    <w:rsid w:val="00712E6C"/>
    <w:rsid w:val="0071551A"/>
    <w:rsid w:val="00717F6C"/>
    <w:rsid w:val="0072089D"/>
    <w:rsid w:val="007210B1"/>
    <w:rsid w:val="00732AF1"/>
    <w:rsid w:val="007350C2"/>
    <w:rsid w:val="007357A9"/>
    <w:rsid w:val="00736AB6"/>
    <w:rsid w:val="0074053C"/>
    <w:rsid w:val="00743E15"/>
    <w:rsid w:val="00745E44"/>
    <w:rsid w:val="00746232"/>
    <w:rsid w:val="00755617"/>
    <w:rsid w:val="00755CFA"/>
    <w:rsid w:val="00757C3A"/>
    <w:rsid w:val="007611A6"/>
    <w:rsid w:val="00761C6B"/>
    <w:rsid w:val="00770C79"/>
    <w:rsid w:val="00774CE6"/>
    <w:rsid w:val="00775021"/>
    <w:rsid w:val="00782DB8"/>
    <w:rsid w:val="007851B8"/>
    <w:rsid w:val="00786D61"/>
    <w:rsid w:val="00791E35"/>
    <w:rsid w:val="0079368B"/>
    <w:rsid w:val="00794F20"/>
    <w:rsid w:val="007A0050"/>
    <w:rsid w:val="007A062E"/>
    <w:rsid w:val="007A2C5A"/>
    <w:rsid w:val="007A41B1"/>
    <w:rsid w:val="007A4F8A"/>
    <w:rsid w:val="007B6139"/>
    <w:rsid w:val="007C0584"/>
    <w:rsid w:val="007C0D59"/>
    <w:rsid w:val="007C2C44"/>
    <w:rsid w:val="007C4683"/>
    <w:rsid w:val="007C49AA"/>
    <w:rsid w:val="007D0D4A"/>
    <w:rsid w:val="007D5A59"/>
    <w:rsid w:val="007D6AED"/>
    <w:rsid w:val="007D6F47"/>
    <w:rsid w:val="007D7C7D"/>
    <w:rsid w:val="007E09F2"/>
    <w:rsid w:val="007E2678"/>
    <w:rsid w:val="007E27D3"/>
    <w:rsid w:val="007E60EF"/>
    <w:rsid w:val="007E6343"/>
    <w:rsid w:val="007E7708"/>
    <w:rsid w:val="007F797E"/>
    <w:rsid w:val="00805E8A"/>
    <w:rsid w:val="00807DF0"/>
    <w:rsid w:val="0082307B"/>
    <w:rsid w:val="008235FB"/>
    <w:rsid w:val="008272C2"/>
    <w:rsid w:val="00827C24"/>
    <w:rsid w:val="00831D48"/>
    <w:rsid w:val="00833041"/>
    <w:rsid w:val="0083648C"/>
    <w:rsid w:val="00844D18"/>
    <w:rsid w:val="00846E00"/>
    <w:rsid w:val="0085188E"/>
    <w:rsid w:val="00851BCB"/>
    <w:rsid w:val="008628D7"/>
    <w:rsid w:val="008643E5"/>
    <w:rsid w:val="00865063"/>
    <w:rsid w:val="008651C0"/>
    <w:rsid w:val="008673CF"/>
    <w:rsid w:val="008743C6"/>
    <w:rsid w:val="00876363"/>
    <w:rsid w:val="0087636F"/>
    <w:rsid w:val="008774BE"/>
    <w:rsid w:val="008826ED"/>
    <w:rsid w:val="0088765C"/>
    <w:rsid w:val="00891992"/>
    <w:rsid w:val="00895B19"/>
    <w:rsid w:val="008A7A95"/>
    <w:rsid w:val="008B41A9"/>
    <w:rsid w:val="008B5CC3"/>
    <w:rsid w:val="008C0889"/>
    <w:rsid w:val="008C201D"/>
    <w:rsid w:val="008C2DD8"/>
    <w:rsid w:val="008D4E01"/>
    <w:rsid w:val="008E1052"/>
    <w:rsid w:val="008E3363"/>
    <w:rsid w:val="008E5387"/>
    <w:rsid w:val="008F49F5"/>
    <w:rsid w:val="00902EC3"/>
    <w:rsid w:val="009064B7"/>
    <w:rsid w:val="0091574D"/>
    <w:rsid w:val="00921D33"/>
    <w:rsid w:val="0092791D"/>
    <w:rsid w:val="00934C6F"/>
    <w:rsid w:val="009351B3"/>
    <w:rsid w:val="00942B44"/>
    <w:rsid w:val="00945A98"/>
    <w:rsid w:val="009466EE"/>
    <w:rsid w:val="009501D6"/>
    <w:rsid w:val="00950D5C"/>
    <w:rsid w:val="00960233"/>
    <w:rsid w:val="00960E27"/>
    <w:rsid w:val="00966698"/>
    <w:rsid w:val="009670D7"/>
    <w:rsid w:val="009678AC"/>
    <w:rsid w:val="00970526"/>
    <w:rsid w:val="009808BD"/>
    <w:rsid w:val="00983742"/>
    <w:rsid w:val="00985479"/>
    <w:rsid w:val="00985EE3"/>
    <w:rsid w:val="009873DC"/>
    <w:rsid w:val="009913FD"/>
    <w:rsid w:val="009926CF"/>
    <w:rsid w:val="00992B29"/>
    <w:rsid w:val="00995846"/>
    <w:rsid w:val="009A2B9C"/>
    <w:rsid w:val="009A426A"/>
    <w:rsid w:val="009A548E"/>
    <w:rsid w:val="009B3F9D"/>
    <w:rsid w:val="009B4C8B"/>
    <w:rsid w:val="009C15FB"/>
    <w:rsid w:val="009C1D7B"/>
    <w:rsid w:val="009C1E5D"/>
    <w:rsid w:val="009C28C9"/>
    <w:rsid w:val="009C71E6"/>
    <w:rsid w:val="009C7E2A"/>
    <w:rsid w:val="009E1CDD"/>
    <w:rsid w:val="009F2929"/>
    <w:rsid w:val="009F38D1"/>
    <w:rsid w:val="009F4E59"/>
    <w:rsid w:val="009F628A"/>
    <w:rsid w:val="009F6367"/>
    <w:rsid w:val="00A068DC"/>
    <w:rsid w:val="00A10FCE"/>
    <w:rsid w:val="00A11722"/>
    <w:rsid w:val="00A11862"/>
    <w:rsid w:val="00A11F5A"/>
    <w:rsid w:val="00A21C72"/>
    <w:rsid w:val="00A23B1F"/>
    <w:rsid w:val="00A25C04"/>
    <w:rsid w:val="00A261F7"/>
    <w:rsid w:val="00A307E2"/>
    <w:rsid w:val="00A326FE"/>
    <w:rsid w:val="00A33069"/>
    <w:rsid w:val="00A43C00"/>
    <w:rsid w:val="00A47257"/>
    <w:rsid w:val="00A54400"/>
    <w:rsid w:val="00A57BBA"/>
    <w:rsid w:val="00A663B9"/>
    <w:rsid w:val="00A66937"/>
    <w:rsid w:val="00A742DA"/>
    <w:rsid w:val="00A778D6"/>
    <w:rsid w:val="00A82A59"/>
    <w:rsid w:val="00A90B2B"/>
    <w:rsid w:val="00A9447E"/>
    <w:rsid w:val="00A94D7B"/>
    <w:rsid w:val="00A95145"/>
    <w:rsid w:val="00AA1974"/>
    <w:rsid w:val="00AA1A91"/>
    <w:rsid w:val="00AA7147"/>
    <w:rsid w:val="00AB26AA"/>
    <w:rsid w:val="00AB4D7E"/>
    <w:rsid w:val="00AB6F3B"/>
    <w:rsid w:val="00AC0099"/>
    <w:rsid w:val="00AD256B"/>
    <w:rsid w:val="00AD2AB6"/>
    <w:rsid w:val="00AD3160"/>
    <w:rsid w:val="00AE028E"/>
    <w:rsid w:val="00AE19EE"/>
    <w:rsid w:val="00AE44A5"/>
    <w:rsid w:val="00AE68EE"/>
    <w:rsid w:val="00AE77D8"/>
    <w:rsid w:val="00AF0959"/>
    <w:rsid w:val="00AF2B18"/>
    <w:rsid w:val="00AF499A"/>
    <w:rsid w:val="00AF7E6B"/>
    <w:rsid w:val="00B00582"/>
    <w:rsid w:val="00B00CD6"/>
    <w:rsid w:val="00B03074"/>
    <w:rsid w:val="00B06A34"/>
    <w:rsid w:val="00B06C1C"/>
    <w:rsid w:val="00B126E7"/>
    <w:rsid w:val="00B12F98"/>
    <w:rsid w:val="00B158E8"/>
    <w:rsid w:val="00B1702A"/>
    <w:rsid w:val="00B21F49"/>
    <w:rsid w:val="00B30C50"/>
    <w:rsid w:val="00B339C3"/>
    <w:rsid w:val="00B34F29"/>
    <w:rsid w:val="00B35939"/>
    <w:rsid w:val="00B3615C"/>
    <w:rsid w:val="00B37656"/>
    <w:rsid w:val="00B4382A"/>
    <w:rsid w:val="00B45F6F"/>
    <w:rsid w:val="00B4652F"/>
    <w:rsid w:val="00B558B1"/>
    <w:rsid w:val="00B56686"/>
    <w:rsid w:val="00B620EA"/>
    <w:rsid w:val="00B639B6"/>
    <w:rsid w:val="00B67930"/>
    <w:rsid w:val="00B67C7E"/>
    <w:rsid w:val="00B73B9D"/>
    <w:rsid w:val="00B75B9B"/>
    <w:rsid w:val="00B771E7"/>
    <w:rsid w:val="00B90410"/>
    <w:rsid w:val="00BA0631"/>
    <w:rsid w:val="00BA16AE"/>
    <w:rsid w:val="00BA2C90"/>
    <w:rsid w:val="00BA4B9F"/>
    <w:rsid w:val="00BA4F53"/>
    <w:rsid w:val="00BA563F"/>
    <w:rsid w:val="00BA646C"/>
    <w:rsid w:val="00BB0F7B"/>
    <w:rsid w:val="00BB21A0"/>
    <w:rsid w:val="00BB2239"/>
    <w:rsid w:val="00BB38EE"/>
    <w:rsid w:val="00BB61CE"/>
    <w:rsid w:val="00BC466A"/>
    <w:rsid w:val="00BC6A1B"/>
    <w:rsid w:val="00BD1BC2"/>
    <w:rsid w:val="00BF1E61"/>
    <w:rsid w:val="00BF4768"/>
    <w:rsid w:val="00C02B46"/>
    <w:rsid w:val="00C04C3B"/>
    <w:rsid w:val="00C0503B"/>
    <w:rsid w:val="00C12E86"/>
    <w:rsid w:val="00C14C18"/>
    <w:rsid w:val="00C16A63"/>
    <w:rsid w:val="00C173E7"/>
    <w:rsid w:val="00C210B7"/>
    <w:rsid w:val="00C23106"/>
    <w:rsid w:val="00C270E7"/>
    <w:rsid w:val="00C30E99"/>
    <w:rsid w:val="00C32881"/>
    <w:rsid w:val="00C32CB3"/>
    <w:rsid w:val="00C332D5"/>
    <w:rsid w:val="00C33BC5"/>
    <w:rsid w:val="00C34BA5"/>
    <w:rsid w:val="00C3561A"/>
    <w:rsid w:val="00C358FD"/>
    <w:rsid w:val="00C368BA"/>
    <w:rsid w:val="00C42782"/>
    <w:rsid w:val="00C4279E"/>
    <w:rsid w:val="00C4398B"/>
    <w:rsid w:val="00C4402E"/>
    <w:rsid w:val="00C454FB"/>
    <w:rsid w:val="00C47B57"/>
    <w:rsid w:val="00C51788"/>
    <w:rsid w:val="00C540B6"/>
    <w:rsid w:val="00C623CF"/>
    <w:rsid w:val="00C62EE2"/>
    <w:rsid w:val="00C666F9"/>
    <w:rsid w:val="00C80397"/>
    <w:rsid w:val="00C82569"/>
    <w:rsid w:val="00C90B69"/>
    <w:rsid w:val="00C9135E"/>
    <w:rsid w:val="00C91916"/>
    <w:rsid w:val="00C93F32"/>
    <w:rsid w:val="00C9490A"/>
    <w:rsid w:val="00C94C34"/>
    <w:rsid w:val="00CA0048"/>
    <w:rsid w:val="00CA0668"/>
    <w:rsid w:val="00CA0B28"/>
    <w:rsid w:val="00CA4968"/>
    <w:rsid w:val="00CA5965"/>
    <w:rsid w:val="00CA5ACD"/>
    <w:rsid w:val="00CA6908"/>
    <w:rsid w:val="00CB06FF"/>
    <w:rsid w:val="00CB0C76"/>
    <w:rsid w:val="00CB2FB0"/>
    <w:rsid w:val="00CB43D9"/>
    <w:rsid w:val="00CB5896"/>
    <w:rsid w:val="00CB6284"/>
    <w:rsid w:val="00CB68E0"/>
    <w:rsid w:val="00CC03FC"/>
    <w:rsid w:val="00CC28F6"/>
    <w:rsid w:val="00CC3AF9"/>
    <w:rsid w:val="00CC46DE"/>
    <w:rsid w:val="00CD3E2A"/>
    <w:rsid w:val="00CD451F"/>
    <w:rsid w:val="00CE0A3E"/>
    <w:rsid w:val="00CE0E67"/>
    <w:rsid w:val="00CE42E7"/>
    <w:rsid w:val="00CE4FC3"/>
    <w:rsid w:val="00CE5CAD"/>
    <w:rsid w:val="00CE796F"/>
    <w:rsid w:val="00CF2CAE"/>
    <w:rsid w:val="00CF3908"/>
    <w:rsid w:val="00CF400B"/>
    <w:rsid w:val="00CF60F5"/>
    <w:rsid w:val="00D05E05"/>
    <w:rsid w:val="00D063E0"/>
    <w:rsid w:val="00D129AB"/>
    <w:rsid w:val="00D147AB"/>
    <w:rsid w:val="00D154BD"/>
    <w:rsid w:val="00D15508"/>
    <w:rsid w:val="00D23D58"/>
    <w:rsid w:val="00D24160"/>
    <w:rsid w:val="00D36DF5"/>
    <w:rsid w:val="00D40003"/>
    <w:rsid w:val="00D40D31"/>
    <w:rsid w:val="00D44431"/>
    <w:rsid w:val="00D46E5E"/>
    <w:rsid w:val="00D46F46"/>
    <w:rsid w:val="00D51967"/>
    <w:rsid w:val="00D54C30"/>
    <w:rsid w:val="00D55762"/>
    <w:rsid w:val="00D565D7"/>
    <w:rsid w:val="00D615D0"/>
    <w:rsid w:val="00D668E5"/>
    <w:rsid w:val="00D70613"/>
    <w:rsid w:val="00D818DE"/>
    <w:rsid w:val="00D82D14"/>
    <w:rsid w:val="00D82F99"/>
    <w:rsid w:val="00D83EE4"/>
    <w:rsid w:val="00D84AA7"/>
    <w:rsid w:val="00D853E1"/>
    <w:rsid w:val="00D870F5"/>
    <w:rsid w:val="00D9088B"/>
    <w:rsid w:val="00D93019"/>
    <w:rsid w:val="00D935EA"/>
    <w:rsid w:val="00DA136F"/>
    <w:rsid w:val="00DA2371"/>
    <w:rsid w:val="00DA4911"/>
    <w:rsid w:val="00DB1267"/>
    <w:rsid w:val="00DC2F83"/>
    <w:rsid w:val="00DC37BD"/>
    <w:rsid w:val="00DC6248"/>
    <w:rsid w:val="00DC704F"/>
    <w:rsid w:val="00DC79AE"/>
    <w:rsid w:val="00DD0291"/>
    <w:rsid w:val="00DD46E0"/>
    <w:rsid w:val="00DD6524"/>
    <w:rsid w:val="00DE43D7"/>
    <w:rsid w:val="00DE6C07"/>
    <w:rsid w:val="00DF1070"/>
    <w:rsid w:val="00DF1DB9"/>
    <w:rsid w:val="00DF416A"/>
    <w:rsid w:val="00E02B75"/>
    <w:rsid w:val="00E0535E"/>
    <w:rsid w:val="00E07C7D"/>
    <w:rsid w:val="00E108A0"/>
    <w:rsid w:val="00E154B6"/>
    <w:rsid w:val="00E225E8"/>
    <w:rsid w:val="00E26C30"/>
    <w:rsid w:val="00E26D53"/>
    <w:rsid w:val="00E30D53"/>
    <w:rsid w:val="00E34B16"/>
    <w:rsid w:val="00E43118"/>
    <w:rsid w:val="00E433E4"/>
    <w:rsid w:val="00E44108"/>
    <w:rsid w:val="00E461DD"/>
    <w:rsid w:val="00E47C11"/>
    <w:rsid w:val="00E5112D"/>
    <w:rsid w:val="00E5134C"/>
    <w:rsid w:val="00E53144"/>
    <w:rsid w:val="00E572A6"/>
    <w:rsid w:val="00E6239D"/>
    <w:rsid w:val="00E642FA"/>
    <w:rsid w:val="00E73416"/>
    <w:rsid w:val="00E744CA"/>
    <w:rsid w:val="00E83B73"/>
    <w:rsid w:val="00E97235"/>
    <w:rsid w:val="00EA2BE7"/>
    <w:rsid w:val="00EB046E"/>
    <w:rsid w:val="00EB59DA"/>
    <w:rsid w:val="00EC1714"/>
    <w:rsid w:val="00EC18F9"/>
    <w:rsid w:val="00EC39D3"/>
    <w:rsid w:val="00EC450F"/>
    <w:rsid w:val="00EC636F"/>
    <w:rsid w:val="00EC72E1"/>
    <w:rsid w:val="00ED39BB"/>
    <w:rsid w:val="00ED46BE"/>
    <w:rsid w:val="00ED4C24"/>
    <w:rsid w:val="00ED7AEF"/>
    <w:rsid w:val="00EE42A8"/>
    <w:rsid w:val="00EE7E93"/>
    <w:rsid w:val="00EF0C83"/>
    <w:rsid w:val="00EF3610"/>
    <w:rsid w:val="00EF65D6"/>
    <w:rsid w:val="00EF76F0"/>
    <w:rsid w:val="00F03819"/>
    <w:rsid w:val="00F04177"/>
    <w:rsid w:val="00F12C26"/>
    <w:rsid w:val="00F1314B"/>
    <w:rsid w:val="00F16694"/>
    <w:rsid w:val="00F17729"/>
    <w:rsid w:val="00F17D1B"/>
    <w:rsid w:val="00F2125D"/>
    <w:rsid w:val="00F2189F"/>
    <w:rsid w:val="00F22C5D"/>
    <w:rsid w:val="00F25B36"/>
    <w:rsid w:val="00F331AB"/>
    <w:rsid w:val="00F3470A"/>
    <w:rsid w:val="00F375A5"/>
    <w:rsid w:val="00F40D7B"/>
    <w:rsid w:val="00F42048"/>
    <w:rsid w:val="00F47FE4"/>
    <w:rsid w:val="00F536E3"/>
    <w:rsid w:val="00F56357"/>
    <w:rsid w:val="00F608E4"/>
    <w:rsid w:val="00F615A6"/>
    <w:rsid w:val="00F645AA"/>
    <w:rsid w:val="00F669B0"/>
    <w:rsid w:val="00F67CB1"/>
    <w:rsid w:val="00F70235"/>
    <w:rsid w:val="00F7121D"/>
    <w:rsid w:val="00F7229A"/>
    <w:rsid w:val="00F74C2B"/>
    <w:rsid w:val="00F81441"/>
    <w:rsid w:val="00F846F4"/>
    <w:rsid w:val="00F95BF8"/>
    <w:rsid w:val="00F979CF"/>
    <w:rsid w:val="00FA7933"/>
    <w:rsid w:val="00FB68FE"/>
    <w:rsid w:val="00FB6C79"/>
    <w:rsid w:val="00FB7313"/>
    <w:rsid w:val="00FC2363"/>
    <w:rsid w:val="00FD39C6"/>
    <w:rsid w:val="00FE2D6A"/>
    <w:rsid w:val="00FE7F8D"/>
    <w:rsid w:val="00FF3684"/>
    <w:rsid w:val="00FF388F"/>
    <w:rsid w:val="00FF4665"/>
    <w:rsid w:val="00F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55E2E7"/>
  <w15:docId w15:val="{D87FE5F9-9C08-471A-8426-96293DB3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1C3"/>
    <w:rPr>
      <w:rFonts w:ascii="CG Times" w:hAnsi="CG Times"/>
      <w:sz w:val="24"/>
    </w:rPr>
  </w:style>
  <w:style w:type="paragraph" w:styleId="10">
    <w:name w:val="heading 1"/>
    <w:basedOn w:val="a"/>
    <w:next w:val="a"/>
    <w:link w:val="11"/>
    <w:qFormat/>
    <w:rsid w:val="0025189A"/>
    <w:pPr>
      <w:keepNext/>
      <w:ind w:left="-108" w:right="-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189A"/>
    <w:pPr>
      <w:keepNext/>
      <w:ind w:left="-119" w:right="-108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qFormat/>
    <w:rsid w:val="0025189A"/>
    <w:pPr>
      <w:keepNext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844D1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844D1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semiHidden/>
    <w:locked/>
    <w:rsid w:val="00844D18"/>
    <w:rPr>
      <w:rFonts w:ascii="Cambria" w:hAnsi="Cambria" w:cs="Times New Roman"/>
      <w:sz w:val="22"/>
      <w:szCs w:val="22"/>
    </w:rPr>
  </w:style>
  <w:style w:type="paragraph" w:styleId="a3">
    <w:name w:val="Title"/>
    <w:aliases w:val="Название таблиц"/>
    <w:basedOn w:val="a"/>
    <w:link w:val="a4"/>
    <w:qFormat/>
    <w:rsid w:val="0025189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aliases w:val="Название таблиц Знак"/>
    <w:link w:val="a3"/>
    <w:locked/>
    <w:rsid w:val="00844D18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25189A"/>
    <w:pPr>
      <w:jc w:val="both"/>
    </w:pPr>
  </w:style>
  <w:style w:type="character" w:customStyle="1" w:styleId="a6">
    <w:name w:val="Основной текст Знак"/>
    <w:link w:val="a5"/>
    <w:semiHidden/>
    <w:locked/>
    <w:rsid w:val="00844D18"/>
    <w:rPr>
      <w:rFonts w:ascii="CG Times" w:hAnsi="CG Times" w:cs="Times New Roman"/>
      <w:sz w:val="24"/>
    </w:rPr>
  </w:style>
  <w:style w:type="character" w:styleId="a7">
    <w:name w:val="annotation reference"/>
    <w:semiHidden/>
    <w:rsid w:val="0025189A"/>
    <w:rPr>
      <w:rFonts w:cs="Times New Roman"/>
      <w:sz w:val="16"/>
      <w:szCs w:val="16"/>
    </w:rPr>
  </w:style>
  <w:style w:type="paragraph" w:styleId="a8">
    <w:name w:val="annotation text"/>
    <w:basedOn w:val="a"/>
    <w:link w:val="a9"/>
    <w:semiHidden/>
    <w:rsid w:val="0025189A"/>
    <w:rPr>
      <w:sz w:val="20"/>
    </w:rPr>
  </w:style>
  <w:style w:type="character" w:customStyle="1" w:styleId="a9">
    <w:name w:val="Текст примечания Знак"/>
    <w:link w:val="a8"/>
    <w:semiHidden/>
    <w:locked/>
    <w:rsid w:val="00844D18"/>
    <w:rPr>
      <w:rFonts w:ascii="CG Times" w:hAnsi="CG Times" w:cs="Times New Roman"/>
    </w:rPr>
  </w:style>
  <w:style w:type="paragraph" w:styleId="aa">
    <w:name w:val="Balloon Text"/>
    <w:basedOn w:val="a"/>
    <w:link w:val="ab"/>
    <w:semiHidden/>
    <w:rsid w:val="002101C3"/>
    <w:rPr>
      <w:rFonts w:ascii="Times New Roman" w:hAnsi="Times New Roman"/>
      <w:sz w:val="20"/>
    </w:rPr>
  </w:style>
  <w:style w:type="character" w:customStyle="1" w:styleId="ab">
    <w:name w:val="Текст выноски Знак"/>
    <w:link w:val="aa"/>
    <w:semiHidden/>
    <w:locked/>
    <w:rsid w:val="002101C3"/>
  </w:style>
  <w:style w:type="paragraph" w:styleId="ac">
    <w:name w:val="header"/>
    <w:basedOn w:val="a"/>
    <w:link w:val="ad"/>
    <w:rsid w:val="001E68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semiHidden/>
    <w:locked/>
    <w:rsid w:val="00844D18"/>
    <w:rPr>
      <w:rFonts w:ascii="CG Times" w:hAnsi="CG Times" w:cs="Times New Roman"/>
      <w:sz w:val="24"/>
    </w:rPr>
  </w:style>
  <w:style w:type="paragraph" w:styleId="ae">
    <w:name w:val="footer"/>
    <w:basedOn w:val="a"/>
    <w:link w:val="af"/>
    <w:uiPriority w:val="99"/>
    <w:rsid w:val="001E6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844D18"/>
    <w:rPr>
      <w:rFonts w:ascii="CG Times" w:hAnsi="CG Times" w:cs="Times New Roman"/>
      <w:sz w:val="24"/>
    </w:rPr>
  </w:style>
  <w:style w:type="paragraph" w:customStyle="1" w:styleId="af0">
    <w:name w:val="ФИО"/>
    <w:basedOn w:val="a"/>
    <w:rsid w:val="001E68AF"/>
    <w:pPr>
      <w:spacing w:after="180"/>
      <w:ind w:left="5670"/>
      <w:jc w:val="both"/>
    </w:pPr>
    <w:rPr>
      <w:rFonts w:ascii="Times New Roman" w:hAnsi="Times New Roman"/>
    </w:rPr>
  </w:style>
  <w:style w:type="paragraph" w:styleId="af1">
    <w:name w:val="footnote text"/>
    <w:basedOn w:val="a"/>
    <w:link w:val="af2"/>
    <w:semiHidden/>
    <w:rsid w:val="00717F6C"/>
    <w:rPr>
      <w:sz w:val="20"/>
    </w:rPr>
  </w:style>
  <w:style w:type="character" w:customStyle="1" w:styleId="af2">
    <w:name w:val="Текст сноски Знак"/>
    <w:link w:val="af1"/>
    <w:semiHidden/>
    <w:locked/>
    <w:rsid w:val="00FE2D6A"/>
    <w:rPr>
      <w:rFonts w:ascii="CG Times" w:hAnsi="CG Times" w:cs="Times New Roman"/>
      <w:sz w:val="20"/>
      <w:szCs w:val="20"/>
    </w:rPr>
  </w:style>
  <w:style w:type="character" w:styleId="af3">
    <w:name w:val="footnote reference"/>
    <w:semiHidden/>
    <w:rsid w:val="00717F6C"/>
    <w:rPr>
      <w:rFonts w:cs="Times New Roman"/>
      <w:vertAlign w:val="superscript"/>
    </w:rPr>
  </w:style>
  <w:style w:type="character" w:styleId="af4">
    <w:name w:val="page number"/>
    <w:rsid w:val="002203A3"/>
    <w:rPr>
      <w:rFonts w:cs="Times New Roman"/>
    </w:rPr>
  </w:style>
  <w:style w:type="paragraph" w:styleId="af5">
    <w:name w:val="annotation subject"/>
    <w:basedOn w:val="a8"/>
    <w:next w:val="a8"/>
    <w:semiHidden/>
    <w:rsid w:val="005A7FCB"/>
    <w:rPr>
      <w:b/>
      <w:bCs/>
    </w:rPr>
  </w:style>
  <w:style w:type="character" w:customStyle="1" w:styleId="4">
    <w:name w:val="Знак Знак4"/>
    <w:semiHidden/>
    <w:locked/>
    <w:rsid w:val="00831D48"/>
    <w:rPr>
      <w:rFonts w:ascii="CG Times" w:hAnsi="CG Times" w:cs="Times New Roman"/>
      <w:sz w:val="24"/>
    </w:rPr>
  </w:style>
  <w:style w:type="paragraph" w:styleId="af6">
    <w:name w:val="Block Text"/>
    <w:basedOn w:val="a"/>
    <w:rsid w:val="00831D48"/>
    <w:pPr>
      <w:ind w:left="567" w:right="-58" w:firstLine="567"/>
      <w:jc w:val="both"/>
    </w:pPr>
    <w:rPr>
      <w:rFonts w:ascii="Times New Roman" w:hAnsi="Times New Roman"/>
    </w:rPr>
  </w:style>
  <w:style w:type="paragraph" w:customStyle="1" w:styleId="H01">
    <w:name w:val="!H01"/>
    <w:basedOn w:val="a"/>
    <w:autoRedefine/>
    <w:rsid w:val="000C3640"/>
    <w:pPr>
      <w:jc w:val="center"/>
    </w:pPr>
    <w:rPr>
      <w:rFonts w:ascii="Times New Roman" w:hAnsi="Times New Roman"/>
      <w:b/>
      <w:sz w:val="20"/>
    </w:rPr>
  </w:style>
  <w:style w:type="paragraph" w:customStyle="1" w:styleId="H02">
    <w:name w:val="!H02"/>
    <w:basedOn w:val="a"/>
    <w:autoRedefine/>
    <w:rsid w:val="004D5092"/>
    <w:pPr>
      <w:jc w:val="center"/>
    </w:pPr>
  </w:style>
  <w:style w:type="paragraph" w:customStyle="1" w:styleId="T01">
    <w:name w:val="!T01"/>
    <w:basedOn w:val="a"/>
    <w:autoRedefine/>
    <w:rsid w:val="00E108A0"/>
    <w:pPr>
      <w:spacing w:before="240"/>
      <w:jc w:val="both"/>
    </w:pPr>
    <w:rPr>
      <w:rFonts w:ascii="Times New Roman" w:hAnsi="Times New Roman"/>
      <w:sz w:val="20"/>
    </w:rPr>
  </w:style>
  <w:style w:type="paragraph" w:customStyle="1" w:styleId="T02">
    <w:name w:val="!T02"/>
    <w:basedOn w:val="a"/>
    <w:autoRedefine/>
    <w:rsid w:val="008E3363"/>
    <w:pPr>
      <w:numPr>
        <w:numId w:val="2"/>
      </w:numPr>
      <w:spacing w:before="60"/>
      <w:jc w:val="both"/>
    </w:pPr>
    <w:rPr>
      <w:rFonts w:ascii="Times New Roman" w:hAnsi="Times New Roman"/>
      <w:sz w:val="20"/>
    </w:rPr>
  </w:style>
  <w:style w:type="paragraph" w:customStyle="1" w:styleId="Tag">
    <w:name w:val="!Tag"/>
    <w:basedOn w:val="a"/>
    <w:autoRedefine/>
    <w:rsid w:val="00E433E4"/>
    <w:pPr>
      <w:spacing w:before="120"/>
    </w:pPr>
    <w:rPr>
      <w:i/>
    </w:rPr>
  </w:style>
  <w:style w:type="paragraph" w:customStyle="1" w:styleId="T03">
    <w:name w:val="!T03"/>
    <w:basedOn w:val="T02"/>
    <w:autoRedefine/>
    <w:rsid w:val="008E3363"/>
    <w:pPr>
      <w:numPr>
        <w:numId w:val="0"/>
      </w:numPr>
      <w:ind w:firstLine="709"/>
    </w:pPr>
  </w:style>
  <w:style w:type="character" w:customStyle="1" w:styleId="fieldtitlesmall1">
    <w:name w:val="fieldtitlesmall1"/>
    <w:rsid w:val="00523D20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T04">
    <w:name w:val="!T04"/>
    <w:autoRedefine/>
    <w:rsid w:val="007041CE"/>
    <w:pPr>
      <w:numPr>
        <w:ilvl w:val="1"/>
        <w:numId w:val="2"/>
      </w:numPr>
    </w:pPr>
    <w:rPr>
      <w:rFonts w:ascii="CG Times" w:hAnsi="CG Times"/>
      <w:sz w:val="24"/>
    </w:rPr>
  </w:style>
  <w:style w:type="paragraph" w:customStyle="1" w:styleId="1">
    <w:name w:val="!Заголовок_1"/>
    <w:basedOn w:val="a"/>
    <w:rsid w:val="00523D20"/>
    <w:pPr>
      <w:numPr>
        <w:ilvl w:val="1"/>
        <w:numId w:val="9"/>
      </w:numPr>
    </w:pPr>
  </w:style>
  <w:style w:type="table" w:styleId="af7">
    <w:name w:val="Table Grid"/>
    <w:basedOn w:val="a1"/>
    <w:locked/>
    <w:rsid w:val="00D82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СписокМ_Обычный"/>
    <w:basedOn w:val="a"/>
    <w:rsid w:val="00F81441"/>
    <w:pPr>
      <w:numPr>
        <w:numId w:val="15"/>
      </w:numPr>
    </w:pPr>
  </w:style>
  <w:style w:type="character" w:styleId="af8">
    <w:name w:val="Hyperlink"/>
    <w:rsid w:val="00DF416A"/>
    <w:rPr>
      <w:color w:val="0000FF"/>
      <w:u w:val="single"/>
    </w:rPr>
  </w:style>
  <w:style w:type="paragraph" w:customStyle="1" w:styleId="T02-">
    <w:name w:val="!T02-буллит"/>
    <w:basedOn w:val="T02"/>
    <w:autoRedefine/>
    <w:rsid w:val="00500972"/>
    <w:pPr>
      <w:numPr>
        <w:numId w:val="20"/>
      </w:numPr>
      <w:ind w:left="900" w:hanging="180"/>
    </w:pPr>
  </w:style>
  <w:style w:type="table" w:customStyle="1" w:styleId="S0">
    <w:name w:val="S_Таблица"/>
    <w:basedOn w:val="a1"/>
    <w:rsid w:val="00C80397"/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  <w:sz w:val="16"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E7CF6E"/>
        <w:vAlign w:val="center"/>
      </w:tcPr>
    </w:tblStylePr>
  </w:style>
  <w:style w:type="paragraph" w:customStyle="1" w:styleId="Revision1">
    <w:name w:val="Revision1"/>
    <w:hidden/>
    <w:uiPriority w:val="99"/>
    <w:semiHidden/>
    <w:rsid w:val="003C7DE7"/>
    <w:rPr>
      <w:rFonts w:ascii="CG Times" w:hAnsi="CG Times"/>
      <w:sz w:val="24"/>
    </w:rPr>
  </w:style>
  <w:style w:type="paragraph" w:customStyle="1" w:styleId="6">
    <w:name w:val="заголовок 6"/>
    <w:basedOn w:val="a"/>
    <w:next w:val="a"/>
    <w:rsid w:val="00290A5A"/>
    <w:pPr>
      <w:keepNext/>
      <w:autoSpaceDE w:val="0"/>
      <w:autoSpaceDN w:val="0"/>
      <w:ind w:left="931" w:right="-58"/>
      <w:jc w:val="center"/>
    </w:pPr>
    <w:rPr>
      <w:rFonts w:ascii="Times New Roman" w:hAnsi="Times New Roman"/>
      <w:b/>
      <w:bCs/>
      <w:sz w:val="20"/>
      <w:szCs w:val="24"/>
    </w:rPr>
  </w:style>
  <w:style w:type="paragraph" w:customStyle="1" w:styleId="T11">
    <w:name w:val="!T11"/>
    <w:basedOn w:val="a"/>
    <w:rsid w:val="002E31F2"/>
    <w:pPr>
      <w:numPr>
        <w:ilvl w:val="1"/>
        <w:numId w:val="24"/>
      </w:numPr>
      <w:tabs>
        <w:tab w:val="left" w:pos="540"/>
      </w:tabs>
      <w:spacing w:before="120"/>
      <w:jc w:val="both"/>
    </w:pPr>
    <w:rPr>
      <w:rFonts w:ascii="Times New Roman" w:hAnsi="Times New Roman"/>
      <w:sz w:val="20"/>
      <w:szCs w:val="24"/>
    </w:rPr>
  </w:style>
  <w:style w:type="paragraph" w:customStyle="1" w:styleId="T1">
    <w:name w:val="!T1"/>
    <w:basedOn w:val="a"/>
    <w:rsid w:val="002E31F2"/>
    <w:pPr>
      <w:keepNext/>
      <w:keepLines/>
      <w:numPr>
        <w:numId w:val="24"/>
      </w:numPr>
      <w:spacing w:before="240" w:after="240"/>
      <w:jc w:val="center"/>
      <w:outlineLvl w:val="0"/>
    </w:pPr>
    <w:rPr>
      <w:rFonts w:ascii="Times New Roman" w:hAnsi="Times New Roman"/>
      <w:b/>
      <w:caps/>
      <w:sz w:val="20"/>
    </w:rPr>
  </w:style>
  <w:style w:type="paragraph" w:customStyle="1" w:styleId="T111">
    <w:name w:val="!T111"/>
    <w:basedOn w:val="T11"/>
    <w:rsid w:val="002E31F2"/>
    <w:pPr>
      <w:numPr>
        <w:ilvl w:val="2"/>
      </w:numPr>
      <w:tabs>
        <w:tab w:val="clear" w:pos="540"/>
        <w:tab w:val="left" w:pos="1260"/>
      </w:tabs>
    </w:pPr>
  </w:style>
  <w:style w:type="paragraph" w:customStyle="1" w:styleId="Default">
    <w:name w:val="Default"/>
    <w:rsid w:val="00D40D3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Revision"/>
    <w:hidden/>
    <w:uiPriority w:val="99"/>
    <w:semiHidden/>
    <w:rsid w:val="00450A34"/>
    <w:rPr>
      <w:rFonts w:ascii="CG Times" w:hAnsi="CG 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D3176-8E8D-4FEF-9F16-72073590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ДОПОЛНИТЕЛЬНОЕ СОГЛАШЕНИЕ № ______</vt:lpstr>
      <vt:lpstr>ДОПОЛНИТЕЛЬНОЕ СОГЛАШЕНИЕ № ______</vt:lpstr>
    </vt:vector>
  </TitlesOfParts>
  <Company>ОАО "НК Роснефть"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______</dc:title>
  <dc:creator>yakolesnik</dc:creator>
  <cp:lastModifiedBy>Туманова Ирина Олеговна</cp:lastModifiedBy>
  <cp:revision>2</cp:revision>
  <cp:lastPrinted>2011-09-09T10:40:00Z</cp:lastPrinted>
  <dcterms:created xsi:type="dcterms:W3CDTF">2025-11-18T12:22:00Z</dcterms:created>
  <dcterms:modified xsi:type="dcterms:W3CDTF">2025-11-18T12:22:00Z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QHnmP4LpYE}X00002X16OG</vt:lpwstr>
  </property>
</Properties>
</file>